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79F" w:rsidRPr="00100024" w:rsidRDefault="005E4CE1" w:rsidP="00FC379F">
      <w:pPr>
        <w:rPr>
          <w:b/>
        </w:rPr>
      </w:pPr>
      <w:r w:rsidRPr="00100024">
        <w:rPr>
          <w:b/>
        </w:rPr>
        <w:t>Cabinet Committee on Performance Improvement</w:t>
      </w:r>
    </w:p>
    <w:p w:rsidR="00FC379F" w:rsidRPr="00C21C31" w:rsidRDefault="005E4CE1" w:rsidP="00FC379F">
      <w:r w:rsidRPr="00100024">
        <w:t>Meeting to be held on</w:t>
      </w:r>
      <w:r w:rsidRPr="00100024">
        <w:rPr>
          <w:b/>
        </w:rPr>
        <w:t xml:space="preserve"> </w:t>
      </w:r>
      <w:r w:rsidRPr="00C21C31">
        <w:t>5</w:t>
      </w:r>
      <w:r w:rsidRPr="00C21C31">
        <w:rPr>
          <w:vertAlign w:val="superscript"/>
        </w:rPr>
        <w:t>th</w:t>
      </w:r>
      <w:r w:rsidRPr="00C21C31">
        <w:t xml:space="preserve"> December 2018</w:t>
      </w:r>
    </w:p>
    <w:p w:rsidR="00FC379F" w:rsidRPr="00100024" w:rsidRDefault="005E4CE1"/>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AA30B5">
        <w:tc>
          <w:tcPr>
            <w:tcW w:w="3260" w:type="dxa"/>
          </w:tcPr>
          <w:p w:rsidR="00FC379F" w:rsidRPr="00100024" w:rsidRDefault="005E4CE1" w:rsidP="00FC379F">
            <w:pPr>
              <w:pStyle w:val="BodyText"/>
            </w:pPr>
            <w:r w:rsidRPr="00100024">
              <w:t>Electoral Division affected:</w:t>
            </w:r>
          </w:p>
          <w:p w:rsidR="00FC379F" w:rsidRPr="00100024" w:rsidRDefault="005E4CE1" w:rsidP="00FC379F">
            <w:pPr>
              <w:pStyle w:val="BodyText"/>
            </w:pPr>
            <w:r w:rsidRPr="00100024">
              <w:t>All</w:t>
            </w:r>
          </w:p>
        </w:tc>
      </w:tr>
    </w:tbl>
    <w:p w:rsidR="00FC379F" w:rsidRPr="00100024" w:rsidRDefault="005E4CE1">
      <w:pPr>
        <w:ind w:left="709" w:hanging="709"/>
        <w:rPr>
          <w:b/>
        </w:rPr>
      </w:pPr>
    </w:p>
    <w:p w:rsidR="00FC379F" w:rsidRPr="00100024" w:rsidRDefault="005E4CE1">
      <w:pPr>
        <w:rPr>
          <w:b/>
        </w:rPr>
      </w:pPr>
      <w:r w:rsidRPr="00100024">
        <w:rPr>
          <w:b/>
        </w:rPr>
        <w:t>Customer Access Performance Report</w:t>
      </w:r>
    </w:p>
    <w:p w:rsidR="00FC379F" w:rsidRPr="00100024" w:rsidRDefault="005E4CE1"/>
    <w:p w:rsidR="00FC379F" w:rsidRPr="00100024" w:rsidRDefault="005E4CE1">
      <w:r w:rsidRPr="00100024">
        <w:t>Contact for further information:</w:t>
      </w:r>
    </w:p>
    <w:p w:rsidR="00FC379F" w:rsidRPr="00100024" w:rsidRDefault="005E4CE1" w:rsidP="00FC379F">
      <w:r w:rsidRPr="00100024">
        <w:t xml:space="preserve">Sarah Jenkins, (01772) 537401, Head of Service - Customer Access </w:t>
      </w:r>
    </w:p>
    <w:p w:rsidR="00FC379F" w:rsidRPr="00100024" w:rsidRDefault="005E4CE1" w:rsidP="00FC379F">
      <w:hyperlink r:id="rId8" w:history="1">
        <w:r w:rsidRPr="00100024">
          <w:rPr>
            <w:rStyle w:val="Hyperlink"/>
            <w:color w:val="auto"/>
          </w:rPr>
          <w:t>sarah.jenkins@lancashire.gov.uk</w:t>
        </w:r>
      </w:hyperlink>
    </w:p>
    <w:p w:rsidR="00FC379F" w:rsidRPr="00100024" w:rsidRDefault="005E4CE1" w:rsidP="00FC3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A30B5">
        <w:tc>
          <w:tcPr>
            <w:tcW w:w="9180" w:type="dxa"/>
          </w:tcPr>
          <w:p w:rsidR="00FC379F" w:rsidRPr="00100024" w:rsidRDefault="005E4CE1">
            <w:pPr>
              <w:pStyle w:val="Heading6"/>
              <w:rPr>
                <w:rFonts w:ascii="Arial" w:hAnsi="Arial"/>
              </w:rPr>
            </w:pPr>
          </w:p>
          <w:p w:rsidR="00FC379F" w:rsidRPr="00100024" w:rsidRDefault="005E4CE1">
            <w:pPr>
              <w:pStyle w:val="Heading6"/>
              <w:rPr>
                <w:rFonts w:ascii="Arial" w:hAnsi="Arial"/>
              </w:rPr>
            </w:pPr>
            <w:r w:rsidRPr="00100024">
              <w:rPr>
                <w:rFonts w:ascii="Arial" w:hAnsi="Arial"/>
              </w:rPr>
              <w:t>Executive Summary</w:t>
            </w:r>
          </w:p>
          <w:p w:rsidR="00FC379F" w:rsidRPr="00100024" w:rsidRDefault="005E4CE1"/>
          <w:p w:rsidR="00FC379F" w:rsidRPr="00100024" w:rsidRDefault="005E4CE1" w:rsidP="00FC379F">
            <w:r w:rsidRPr="00100024">
              <w:t xml:space="preserve">This report provides an update for the Cabinet Committee on Performance Improvement on the operation and performance of the Customer Access </w:t>
            </w:r>
            <w:r w:rsidRPr="00100024">
              <w:t>Service.</w:t>
            </w:r>
          </w:p>
          <w:p w:rsidR="00FC379F" w:rsidRPr="00100024" w:rsidRDefault="005E4CE1" w:rsidP="00FC379F">
            <w:pPr>
              <w:pStyle w:val="Heading5"/>
            </w:pPr>
            <w:r w:rsidRPr="00100024">
              <w:rPr>
                <w:rFonts w:ascii="Arial" w:hAnsi="Arial"/>
                <w:b w:val="0"/>
                <w:u w:val="none"/>
              </w:rPr>
              <w:t xml:space="preserve">  </w:t>
            </w:r>
          </w:p>
          <w:p w:rsidR="00FC379F" w:rsidRPr="00100024" w:rsidRDefault="005E4CE1">
            <w:pPr>
              <w:pStyle w:val="Heading5"/>
              <w:rPr>
                <w:rFonts w:ascii="Arial" w:hAnsi="Arial"/>
                <w:u w:val="none"/>
              </w:rPr>
            </w:pPr>
            <w:r w:rsidRPr="00100024">
              <w:rPr>
                <w:rFonts w:ascii="Arial" w:hAnsi="Arial"/>
                <w:u w:val="none"/>
              </w:rPr>
              <w:t>Recommendation</w:t>
            </w:r>
          </w:p>
          <w:p w:rsidR="00FC379F" w:rsidRPr="00100024" w:rsidRDefault="005E4CE1"/>
          <w:p w:rsidR="00FC379F" w:rsidRPr="00100024" w:rsidRDefault="005E4CE1">
            <w:r w:rsidRPr="00100024">
              <w:t xml:space="preserve">The Cabinet Committee on Performance Improvement </w:t>
            </w:r>
            <w:r w:rsidR="00C21C31">
              <w:t>is</w:t>
            </w:r>
            <w:r w:rsidRPr="00100024">
              <w:t xml:space="preserve"> asked to comment on and note the contents of this report. </w:t>
            </w:r>
          </w:p>
          <w:p w:rsidR="00FC379F" w:rsidRPr="00100024" w:rsidRDefault="005E4CE1"/>
        </w:tc>
      </w:tr>
    </w:tbl>
    <w:p w:rsidR="00FC379F" w:rsidRPr="00C66187" w:rsidRDefault="005E4CE1">
      <w:pPr>
        <w:rPr>
          <w:b/>
        </w:rPr>
      </w:pPr>
    </w:p>
    <w:p w:rsidR="00FC379F" w:rsidRDefault="005E4CE1" w:rsidP="00FC379F">
      <w:pPr>
        <w:rPr>
          <w:b/>
        </w:rPr>
      </w:pPr>
      <w:r w:rsidRPr="00607B15">
        <w:rPr>
          <w:b/>
        </w:rPr>
        <w:t>Background and Advice</w:t>
      </w:r>
    </w:p>
    <w:p w:rsidR="00FC379F" w:rsidRDefault="005E4CE1" w:rsidP="00FC379F">
      <w:pPr>
        <w:pStyle w:val="Instructiontext"/>
        <w:spacing w:after="240"/>
        <w:rPr>
          <w:i w:val="0"/>
          <w:color w:val="auto"/>
          <w:sz w:val="24"/>
        </w:rPr>
      </w:pPr>
    </w:p>
    <w:p w:rsidR="00FC379F" w:rsidRPr="009E04D4" w:rsidRDefault="005E4CE1" w:rsidP="00FC379F">
      <w:pPr>
        <w:spacing w:line="276" w:lineRule="auto"/>
        <w:jc w:val="both"/>
        <w:rPr>
          <w:bCs/>
        </w:rPr>
      </w:pPr>
      <w:r w:rsidRPr="00FE3F09">
        <w:rPr>
          <w:bCs/>
        </w:rPr>
        <w:t xml:space="preserve">The Customer </w:t>
      </w:r>
      <w:r w:rsidRPr="009E04D4">
        <w:rPr>
          <w:bCs/>
        </w:rPr>
        <w:t xml:space="preserve">Access Service </w:t>
      </w:r>
      <w:r w:rsidRPr="009E04D4">
        <w:rPr>
          <w:bCs/>
        </w:rPr>
        <w:t xml:space="preserve">currently deliver first point of contact for telephone, </w:t>
      </w:r>
      <w:r w:rsidRPr="009E04D4">
        <w:rPr>
          <w:bCs/>
        </w:rPr>
        <w:t>email and social media interactions for 28 Lancashire County Council services, handling over 1.1 million customer interactions a year. This equates to roughly two thirds of all customer contacts coming into the Council.</w:t>
      </w:r>
    </w:p>
    <w:p w:rsidR="00FC379F" w:rsidRPr="009E04D4" w:rsidRDefault="005E4CE1" w:rsidP="00FC379F">
      <w:pPr>
        <w:spacing w:line="276" w:lineRule="auto"/>
        <w:jc w:val="both"/>
        <w:rPr>
          <w:bCs/>
        </w:rPr>
      </w:pPr>
      <w:r w:rsidRPr="009E04D4">
        <w:rPr>
          <w:bCs/>
        </w:rPr>
        <w:t xml:space="preserve"> </w:t>
      </w:r>
    </w:p>
    <w:p w:rsidR="00FC379F" w:rsidRPr="009E04D4" w:rsidRDefault="005E4CE1" w:rsidP="00FC379F">
      <w:pPr>
        <w:spacing w:line="276" w:lineRule="auto"/>
        <w:jc w:val="both"/>
        <w:rPr>
          <w:bCs/>
        </w:rPr>
      </w:pPr>
      <w:r w:rsidRPr="009E04D4">
        <w:rPr>
          <w:bCs/>
        </w:rPr>
        <w:t xml:space="preserve">In addition to this, the Customer </w:t>
      </w:r>
      <w:r w:rsidRPr="009E04D4">
        <w:rPr>
          <w:bCs/>
        </w:rPr>
        <w:t>Access Service also process 24,800 Blue Badge applications, over 5,000 Crisis Support Applications, and over 51,700 Customer Satisfaction feedback reports.</w:t>
      </w:r>
    </w:p>
    <w:p w:rsidR="00FC379F" w:rsidRPr="009E04D4" w:rsidRDefault="005E4CE1" w:rsidP="00FC379F">
      <w:pPr>
        <w:spacing w:line="276" w:lineRule="auto"/>
        <w:jc w:val="both"/>
        <w:rPr>
          <w:bCs/>
        </w:rPr>
      </w:pPr>
    </w:p>
    <w:p w:rsidR="00FC379F" w:rsidRPr="009E04D4" w:rsidRDefault="005E4CE1" w:rsidP="00FC379F">
      <w:pPr>
        <w:spacing w:line="276" w:lineRule="auto"/>
        <w:jc w:val="both"/>
        <w:rPr>
          <w:bCs/>
        </w:rPr>
      </w:pPr>
      <w:r w:rsidRPr="009E04D4">
        <w:rPr>
          <w:bCs/>
        </w:rPr>
        <w:t>These services are diverse and vary widely from booking a wedding</w:t>
      </w:r>
      <w:r>
        <w:rPr>
          <w:bCs/>
        </w:rPr>
        <w:t>,</w:t>
      </w:r>
      <w:r w:rsidRPr="009E04D4">
        <w:rPr>
          <w:bCs/>
        </w:rPr>
        <w:t xml:space="preserve"> </w:t>
      </w:r>
      <w:r>
        <w:rPr>
          <w:bCs/>
        </w:rPr>
        <w:t xml:space="preserve">handling </w:t>
      </w:r>
      <w:r w:rsidRPr="009E04D4">
        <w:rPr>
          <w:bCs/>
        </w:rPr>
        <w:t xml:space="preserve">sensitive safeguarding </w:t>
      </w:r>
      <w:r w:rsidRPr="009E04D4">
        <w:rPr>
          <w:bCs/>
        </w:rPr>
        <w:t>reports</w:t>
      </w:r>
      <w:r>
        <w:rPr>
          <w:bCs/>
        </w:rPr>
        <w:t>,</w:t>
      </w:r>
      <w:r w:rsidRPr="009E04D4">
        <w:rPr>
          <w:bCs/>
        </w:rPr>
        <w:t xml:space="preserve"> to reporting a pothole</w:t>
      </w:r>
      <w:r>
        <w:rPr>
          <w:bCs/>
        </w:rPr>
        <w:t>.</w:t>
      </w:r>
      <w:r w:rsidRPr="009E04D4">
        <w:rPr>
          <w:bCs/>
        </w:rPr>
        <w:t xml:space="preserve"> Each service has its own data handling tool(s) which we record contacts in, requiring Customer Access staff to be </w:t>
      </w:r>
      <w:proofErr w:type="gramStart"/>
      <w:r w:rsidRPr="009E04D4">
        <w:rPr>
          <w:bCs/>
        </w:rPr>
        <w:t>able</w:t>
      </w:r>
      <w:proofErr w:type="gramEnd"/>
      <w:r w:rsidRPr="009E04D4">
        <w:rPr>
          <w:bCs/>
        </w:rPr>
        <w:t xml:space="preserve"> to competently use over 25 separate specialist systems.</w:t>
      </w:r>
    </w:p>
    <w:p w:rsidR="00FC379F" w:rsidRPr="00FE3F09" w:rsidRDefault="005E4CE1" w:rsidP="00FC379F">
      <w:pPr>
        <w:spacing w:line="276" w:lineRule="auto"/>
        <w:jc w:val="both"/>
        <w:rPr>
          <w:bCs/>
        </w:rPr>
      </w:pPr>
    </w:p>
    <w:p w:rsidR="00FC379F" w:rsidRPr="009E04D4" w:rsidRDefault="005E4CE1" w:rsidP="00FC379F">
      <w:pPr>
        <w:spacing w:line="276" w:lineRule="auto"/>
        <w:jc w:val="both"/>
        <w:rPr>
          <w:bCs/>
        </w:rPr>
      </w:pPr>
      <w:r>
        <w:rPr>
          <w:bCs/>
        </w:rPr>
        <w:t>The C</w:t>
      </w:r>
      <w:r w:rsidR="00C21C31">
        <w:rPr>
          <w:bCs/>
        </w:rPr>
        <w:t xml:space="preserve">ustomer </w:t>
      </w:r>
      <w:r>
        <w:rPr>
          <w:bCs/>
        </w:rPr>
        <w:t>A</w:t>
      </w:r>
      <w:r w:rsidR="00C21C31">
        <w:rPr>
          <w:bCs/>
        </w:rPr>
        <w:t xml:space="preserve">ccess </w:t>
      </w:r>
      <w:r>
        <w:rPr>
          <w:bCs/>
        </w:rPr>
        <w:t>S</w:t>
      </w:r>
      <w:r w:rsidR="00C21C31">
        <w:rPr>
          <w:bCs/>
        </w:rPr>
        <w:t>ervice</w:t>
      </w:r>
      <w:r>
        <w:rPr>
          <w:bCs/>
        </w:rPr>
        <w:t xml:space="preserve"> provides </w:t>
      </w:r>
      <w:r w:rsidRPr="00FE3F09">
        <w:rPr>
          <w:bCs/>
        </w:rPr>
        <w:t>specialist teams to ensure the</w:t>
      </w:r>
      <w:r w:rsidRPr="00FE3F09">
        <w:rPr>
          <w:bCs/>
        </w:rPr>
        <w:t xml:space="preserve"> best use of resource to deliver the</w:t>
      </w:r>
      <w:r>
        <w:rPr>
          <w:bCs/>
        </w:rPr>
        <w:t xml:space="preserve"> range and volume of</w:t>
      </w:r>
      <w:r w:rsidRPr="00FE3F09">
        <w:rPr>
          <w:bCs/>
        </w:rPr>
        <w:t xml:space="preserve"> services in a cost effective manner. Advisors </w:t>
      </w:r>
      <w:r w:rsidRPr="009E04D4">
        <w:rPr>
          <w:bCs/>
        </w:rPr>
        <w:t>are multi-skilled and trained to handle enquiries on a variety of services across a variety of channels, using a best of breed telephony platform to rout</w:t>
      </w:r>
      <w:r w:rsidRPr="009E04D4">
        <w:rPr>
          <w:bCs/>
        </w:rPr>
        <w:t xml:space="preserve">e these interactions to the correct person for resolution. </w:t>
      </w:r>
    </w:p>
    <w:p w:rsidR="00FC379F" w:rsidRPr="009E04D4" w:rsidRDefault="005E4CE1" w:rsidP="00FC379F">
      <w:pPr>
        <w:spacing w:line="276" w:lineRule="auto"/>
        <w:jc w:val="both"/>
        <w:rPr>
          <w:bCs/>
        </w:rPr>
      </w:pPr>
    </w:p>
    <w:p w:rsidR="00FC379F" w:rsidRPr="009E04D4" w:rsidRDefault="005E4CE1" w:rsidP="00FC379F">
      <w:pPr>
        <w:spacing w:line="276" w:lineRule="auto"/>
        <w:jc w:val="both"/>
        <w:rPr>
          <w:bCs/>
        </w:rPr>
      </w:pPr>
      <w:r w:rsidRPr="009E04D4">
        <w:rPr>
          <w:bCs/>
        </w:rPr>
        <w:lastRenderedPageBreak/>
        <w:t xml:space="preserve">Customer Access operates between 8am and 6pm, Monday to Friday and employs staff to cover </w:t>
      </w:r>
      <w:r w:rsidRPr="00194902">
        <w:rPr>
          <w:bCs/>
        </w:rPr>
        <w:t>190.5 full-time</w:t>
      </w:r>
      <w:r w:rsidRPr="009E04D4">
        <w:rPr>
          <w:bCs/>
        </w:rPr>
        <w:t xml:space="preserve"> equivalent posts</w:t>
      </w:r>
      <w:r w:rsidRPr="009E04D4">
        <w:rPr>
          <w:bCs/>
        </w:rPr>
        <w:t>.</w:t>
      </w:r>
    </w:p>
    <w:p w:rsidR="00FC379F" w:rsidRPr="009E04D4" w:rsidRDefault="005E4CE1" w:rsidP="00FC379F">
      <w:pPr>
        <w:spacing w:line="276" w:lineRule="auto"/>
        <w:jc w:val="both"/>
        <w:rPr>
          <w:bCs/>
        </w:rPr>
      </w:pPr>
    </w:p>
    <w:p w:rsidR="00FC379F" w:rsidRPr="009E04D4" w:rsidRDefault="005E4CE1" w:rsidP="00FC379F">
      <w:pPr>
        <w:spacing w:line="276" w:lineRule="auto"/>
        <w:jc w:val="both"/>
        <w:rPr>
          <w:bCs/>
        </w:rPr>
      </w:pPr>
      <w:r w:rsidRPr="009E04D4">
        <w:rPr>
          <w:bCs/>
        </w:rPr>
        <w:t>Given the current financial climate, Customer Access are already</w:t>
      </w:r>
      <w:r w:rsidRPr="009E04D4">
        <w:rPr>
          <w:bCs/>
        </w:rPr>
        <w:t xml:space="preserve"> working towards multiple savings targets with various existing programmes of work.</w:t>
      </w:r>
    </w:p>
    <w:p w:rsidR="00FC379F" w:rsidRPr="009E04D4" w:rsidRDefault="005E4CE1" w:rsidP="00FC379F">
      <w:pPr>
        <w:spacing w:line="276" w:lineRule="auto"/>
        <w:jc w:val="both"/>
        <w:rPr>
          <w:bCs/>
        </w:rPr>
      </w:pPr>
    </w:p>
    <w:p w:rsidR="00FC379F" w:rsidRPr="00FE3F09" w:rsidRDefault="005E4CE1" w:rsidP="00FC379F">
      <w:pPr>
        <w:spacing w:line="276" w:lineRule="auto"/>
        <w:jc w:val="both"/>
        <w:rPr>
          <w:bCs/>
        </w:rPr>
      </w:pPr>
      <w:r w:rsidRPr="009E04D4">
        <w:rPr>
          <w:bCs/>
        </w:rPr>
        <w:t>The following table illustrates the volume of contacts presented for all services delivered through the Customer Access Service, April to September 2018, along with compar</w:t>
      </w:r>
      <w:r w:rsidRPr="009E04D4">
        <w:rPr>
          <w:bCs/>
        </w:rPr>
        <w:t>isons with the corresponding period from the previous year</w:t>
      </w:r>
      <w:r w:rsidRPr="00FE3F09">
        <w:rPr>
          <w:bCs/>
        </w:rPr>
        <w:t>.</w:t>
      </w:r>
    </w:p>
    <w:p w:rsidR="00FC379F" w:rsidRDefault="005E4CE1" w:rsidP="00FC379F"/>
    <w:p w:rsidR="00FC379F" w:rsidRDefault="005E4CE1" w:rsidP="00FC379F"/>
    <w:p w:rsidR="00FC379F" w:rsidRPr="00C66187" w:rsidRDefault="005E4CE1" w:rsidP="00FC379F">
      <w:r w:rsidRPr="0049289A">
        <w:rPr>
          <w:b/>
          <w:szCs w:val="24"/>
        </w:rPr>
        <w:t>Customer Access Service overall performance – April to September 2018</w:t>
      </w:r>
    </w:p>
    <w:p w:rsidR="00FC379F" w:rsidRPr="00607B15" w:rsidRDefault="005E4CE1" w:rsidP="00FC379F">
      <w:pPr>
        <w:rPr>
          <w:szCs w:val="24"/>
        </w:rPr>
      </w:pPr>
    </w:p>
    <w:tbl>
      <w:tblPr>
        <w:tblW w:w="8393" w:type="dxa"/>
        <w:jc w:val="center"/>
        <w:tblLook w:val="04A0" w:firstRow="1" w:lastRow="0" w:firstColumn="1" w:lastColumn="0" w:noHBand="0" w:noVBand="1"/>
      </w:tblPr>
      <w:tblGrid>
        <w:gridCol w:w="3313"/>
        <w:gridCol w:w="2540"/>
        <w:gridCol w:w="2540"/>
      </w:tblGrid>
      <w:tr w:rsidR="00AA30B5" w:rsidTr="00FC379F">
        <w:trPr>
          <w:trHeight w:val="390"/>
          <w:jc w:val="center"/>
        </w:trPr>
        <w:tc>
          <w:tcPr>
            <w:tcW w:w="3313" w:type="dxa"/>
            <w:tcBorders>
              <w:top w:val="single" w:sz="4" w:space="0" w:color="auto"/>
              <w:left w:val="single" w:sz="4" w:space="0" w:color="auto"/>
              <w:bottom w:val="single" w:sz="4" w:space="0" w:color="auto"/>
              <w:right w:val="single" w:sz="4" w:space="0" w:color="auto"/>
            </w:tcBorders>
            <w:shd w:val="clear" w:color="auto" w:fill="D31145"/>
            <w:noWrap/>
            <w:vAlign w:val="center"/>
            <w:hideMark/>
          </w:tcPr>
          <w:p w:rsidR="00FC379F" w:rsidRPr="0049289A" w:rsidRDefault="005E4CE1" w:rsidP="00FC379F">
            <w:pPr>
              <w:jc w:val="center"/>
              <w:rPr>
                <w:rFonts w:cs="Arial"/>
                <w:b/>
                <w:bCs/>
                <w:color w:val="FFFFFF" w:themeColor="background1"/>
                <w:sz w:val="20"/>
              </w:rPr>
            </w:pPr>
            <w:r w:rsidRPr="0049289A">
              <w:rPr>
                <w:rFonts w:cs="Arial"/>
                <w:b/>
                <w:bCs/>
                <w:color w:val="FFFFFF" w:themeColor="background1"/>
                <w:sz w:val="20"/>
              </w:rPr>
              <w:t>Measure</w:t>
            </w:r>
          </w:p>
        </w:tc>
        <w:tc>
          <w:tcPr>
            <w:tcW w:w="2540" w:type="dxa"/>
            <w:tcBorders>
              <w:top w:val="single" w:sz="4" w:space="0" w:color="auto"/>
              <w:left w:val="nil"/>
              <w:bottom w:val="single" w:sz="4" w:space="0" w:color="auto"/>
              <w:right w:val="single" w:sz="4" w:space="0" w:color="auto"/>
            </w:tcBorders>
            <w:shd w:val="clear" w:color="auto" w:fill="D31145"/>
            <w:noWrap/>
            <w:vAlign w:val="center"/>
          </w:tcPr>
          <w:p w:rsidR="00FC379F" w:rsidRPr="0049289A" w:rsidRDefault="005E4CE1" w:rsidP="00FC379F">
            <w:pPr>
              <w:jc w:val="center"/>
              <w:rPr>
                <w:rFonts w:cs="Arial"/>
                <w:b/>
                <w:bCs/>
                <w:color w:val="FFFFFF" w:themeColor="background1"/>
                <w:sz w:val="20"/>
              </w:rPr>
            </w:pPr>
            <w:r w:rsidRPr="0049289A">
              <w:rPr>
                <w:rFonts w:cs="Arial"/>
                <w:b/>
                <w:bCs/>
                <w:color w:val="FFFFFF" w:themeColor="background1"/>
                <w:sz w:val="20"/>
              </w:rPr>
              <w:t>2017/18</w:t>
            </w:r>
          </w:p>
        </w:tc>
        <w:tc>
          <w:tcPr>
            <w:tcW w:w="2540" w:type="dxa"/>
            <w:tcBorders>
              <w:top w:val="single" w:sz="4" w:space="0" w:color="auto"/>
              <w:left w:val="nil"/>
              <w:bottom w:val="single" w:sz="4" w:space="0" w:color="auto"/>
              <w:right w:val="single" w:sz="4" w:space="0" w:color="auto"/>
            </w:tcBorders>
            <w:shd w:val="clear" w:color="auto" w:fill="D31145"/>
            <w:noWrap/>
            <w:vAlign w:val="center"/>
            <w:hideMark/>
          </w:tcPr>
          <w:p w:rsidR="00FC379F" w:rsidRPr="0049289A" w:rsidRDefault="005E4CE1" w:rsidP="00FC379F">
            <w:pPr>
              <w:jc w:val="center"/>
              <w:rPr>
                <w:rFonts w:cs="Arial"/>
                <w:b/>
                <w:bCs/>
                <w:color w:val="FFFFFF" w:themeColor="background1"/>
                <w:sz w:val="20"/>
              </w:rPr>
            </w:pPr>
            <w:r w:rsidRPr="0049289A">
              <w:rPr>
                <w:rFonts w:cs="Arial"/>
                <w:b/>
                <w:bCs/>
                <w:color w:val="FFFFFF"/>
                <w:sz w:val="20"/>
              </w:rPr>
              <w:t>2018/19</w:t>
            </w:r>
          </w:p>
        </w:tc>
      </w:tr>
      <w:tr w:rsidR="00AA30B5" w:rsidTr="00FC379F">
        <w:trPr>
          <w:trHeight w:val="330"/>
          <w:jc w:val="center"/>
        </w:trPr>
        <w:tc>
          <w:tcPr>
            <w:tcW w:w="331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C379F" w:rsidRPr="0049289A" w:rsidRDefault="005E4CE1" w:rsidP="00FC379F">
            <w:pPr>
              <w:rPr>
                <w:rFonts w:cs="Arial"/>
                <w:bCs/>
                <w:sz w:val="20"/>
              </w:rPr>
            </w:pPr>
            <w:r w:rsidRPr="0049289A">
              <w:rPr>
                <w:rFonts w:cs="Arial"/>
                <w:bCs/>
                <w:sz w:val="20"/>
              </w:rPr>
              <w:t xml:space="preserve">Telephone Calls </w:t>
            </w:r>
            <w:r>
              <w:rPr>
                <w:rFonts w:cs="Arial"/>
                <w:bCs/>
                <w:sz w:val="20"/>
              </w:rPr>
              <w:t>Received</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C379F" w:rsidRPr="0049289A" w:rsidRDefault="005E4CE1" w:rsidP="00FC379F">
            <w:pPr>
              <w:jc w:val="center"/>
              <w:rPr>
                <w:rFonts w:cs="Arial"/>
                <w:sz w:val="20"/>
              </w:rPr>
            </w:pPr>
            <w:r w:rsidRPr="0049289A">
              <w:rPr>
                <w:rFonts w:cs="Arial"/>
                <w:bCs/>
                <w:color w:val="000000"/>
                <w:sz w:val="20"/>
              </w:rPr>
              <w:t>469,026</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C379F" w:rsidRPr="0049289A" w:rsidRDefault="005E4CE1" w:rsidP="00FC379F">
            <w:pPr>
              <w:jc w:val="center"/>
              <w:rPr>
                <w:rFonts w:cs="Arial"/>
                <w:sz w:val="20"/>
              </w:rPr>
            </w:pPr>
            <w:r w:rsidRPr="0049289A">
              <w:rPr>
                <w:rFonts w:cs="Arial"/>
                <w:bCs/>
                <w:color w:val="000000"/>
                <w:sz w:val="20"/>
              </w:rPr>
              <w:t>458,108</w:t>
            </w:r>
          </w:p>
        </w:tc>
      </w:tr>
      <w:tr w:rsidR="00AA30B5" w:rsidTr="00FC379F">
        <w:trPr>
          <w:trHeight w:val="330"/>
          <w:jc w:val="center"/>
        </w:trPr>
        <w:tc>
          <w:tcPr>
            <w:tcW w:w="331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C379F" w:rsidRPr="0049289A" w:rsidRDefault="005E4CE1" w:rsidP="00FC379F">
            <w:pPr>
              <w:rPr>
                <w:rFonts w:cs="Arial"/>
                <w:bCs/>
                <w:sz w:val="20"/>
              </w:rPr>
            </w:pPr>
            <w:r w:rsidRPr="0049289A">
              <w:rPr>
                <w:rFonts w:cs="Arial"/>
                <w:bCs/>
                <w:sz w:val="20"/>
              </w:rPr>
              <w:t>Telephone Calls Answered</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C379F" w:rsidRPr="0049289A" w:rsidRDefault="005E4CE1" w:rsidP="00FC379F">
            <w:pPr>
              <w:jc w:val="center"/>
              <w:rPr>
                <w:rFonts w:cs="Arial"/>
                <w:sz w:val="20"/>
              </w:rPr>
            </w:pPr>
            <w:r w:rsidRPr="0049289A">
              <w:rPr>
                <w:rFonts w:cs="Arial"/>
                <w:bCs/>
                <w:color w:val="000000"/>
                <w:sz w:val="20"/>
              </w:rPr>
              <w:t>417,001</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C379F" w:rsidRPr="0049289A" w:rsidRDefault="005E4CE1" w:rsidP="00FC379F">
            <w:pPr>
              <w:jc w:val="center"/>
              <w:rPr>
                <w:rFonts w:cs="Arial"/>
                <w:sz w:val="20"/>
              </w:rPr>
            </w:pPr>
            <w:r w:rsidRPr="0049289A">
              <w:rPr>
                <w:rFonts w:cs="Arial"/>
                <w:bCs/>
                <w:color w:val="000000"/>
                <w:sz w:val="20"/>
              </w:rPr>
              <w:t>414,628</w:t>
            </w:r>
          </w:p>
        </w:tc>
      </w:tr>
      <w:tr w:rsidR="00AA30B5" w:rsidTr="00FC379F">
        <w:trPr>
          <w:trHeight w:val="330"/>
          <w:jc w:val="center"/>
        </w:trPr>
        <w:tc>
          <w:tcPr>
            <w:tcW w:w="331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C379F" w:rsidRPr="0049289A" w:rsidRDefault="005E4CE1" w:rsidP="00FC379F">
            <w:pPr>
              <w:rPr>
                <w:rFonts w:cs="Arial"/>
                <w:bCs/>
                <w:i/>
                <w:iCs/>
                <w:sz w:val="20"/>
              </w:rPr>
            </w:pPr>
            <w:r w:rsidRPr="0049289A">
              <w:rPr>
                <w:rFonts w:cs="Arial"/>
                <w:bCs/>
                <w:i/>
                <w:iCs/>
                <w:sz w:val="20"/>
              </w:rPr>
              <w:t xml:space="preserve">     % Answered</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C379F" w:rsidRPr="0049289A" w:rsidRDefault="005E4CE1" w:rsidP="00FC379F">
            <w:pPr>
              <w:jc w:val="center"/>
              <w:rPr>
                <w:rFonts w:cs="Arial"/>
                <w:iCs/>
                <w:sz w:val="20"/>
              </w:rPr>
            </w:pPr>
            <w:r>
              <w:rPr>
                <w:rFonts w:cs="Arial"/>
                <w:bCs/>
                <w:color w:val="000000"/>
                <w:sz w:val="20"/>
              </w:rPr>
              <w:t>88.9</w:t>
            </w:r>
            <w:r w:rsidRPr="0049289A">
              <w:rPr>
                <w:rFonts w:cs="Arial"/>
                <w:bCs/>
                <w:color w:val="000000"/>
                <w:sz w:val="20"/>
              </w:rPr>
              <w:t>%</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C379F" w:rsidRPr="0049289A" w:rsidRDefault="005E4CE1" w:rsidP="00FC379F">
            <w:pPr>
              <w:jc w:val="center"/>
              <w:rPr>
                <w:rFonts w:cs="Arial"/>
                <w:iCs/>
                <w:sz w:val="20"/>
              </w:rPr>
            </w:pPr>
            <w:r w:rsidRPr="0049289A">
              <w:rPr>
                <w:rFonts w:cs="Arial"/>
                <w:bCs/>
                <w:color w:val="000000"/>
                <w:sz w:val="20"/>
              </w:rPr>
              <w:t>90.5%</w:t>
            </w:r>
          </w:p>
        </w:tc>
      </w:tr>
      <w:tr w:rsidR="00AA30B5" w:rsidTr="00FC379F">
        <w:trPr>
          <w:trHeight w:val="330"/>
          <w:jc w:val="center"/>
        </w:trPr>
        <w:tc>
          <w:tcPr>
            <w:tcW w:w="331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C379F" w:rsidRPr="0049289A" w:rsidRDefault="005E4CE1" w:rsidP="00FC379F">
            <w:pPr>
              <w:rPr>
                <w:rFonts w:cs="Arial"/>
                <w:bCs/>
                <w:sz w:val="20"/>
              </w:rPr>
            </w:pPr>
            <w:r w:rsidRPr="0049289A">
              <w:rPr>
                <w:rFonts w:cs="Arial"/>
                <w:bCs/>
                <w:sz w:val="20"/>
              </w:rPr>
              <w:t>emails Received</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C379F" w:rsidRPr="0049289A" w:rsidRDefault="005E4CE1" w:rsidP="00FC379F">
            <w:pPr>
              <w:jc w:val="center"/>
              <w:rPr>
                <w:rFonts w:cs="Arial"/>
                <w:sz w:val="20"/>
              </w:rPr>
            </w:pPr>
            <w:r w:rsidRPr="0049289A">
              <w:rPr>
                <w:rFonts w:cs="Arial"/>
                <w:bCs/>
                <w:color w:val="000000"/>
                <w:sz w:val="20"/>
              </w:rPr>
              <w:t>93,433</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C379F" w:rsidRPr="0049289A" w:rsidRDefault="005E4CE1" w:rsidP="00FC379F">
            <w:pPr>
              <w:jc w:val="center"/>
              <w:rPr>
                <w:rFonts w:cs="Arial"/>
                <w:sz w:val="20"/>
              </w:rPr>
            </w:pPr>
            <w:r w:rsidRPr="0049289A">
              <w:rPr>
                <w:rFonts w:cs="Arial"/>
                <w:bCs/>
                <w:color w:val="000000"/>
                <w:sz w:val="20"/>
              </w:rPr>
              <w:t>95,454</w:t>
            </w:r>
          </w:p>
        </w:tc>
      </w:tr>
      <w:tr w:rsidR="00AA30B5" w:rsidTr="00FC379F">
        <w:trPr>
          <w:trHeight w:val="330"/>
          <w:jc w:val="center"/>
        </w:trPr>
        <w:tc>
          <w:tcPr>
            <w:tcW w:w="331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C379F" w:rsidRPr="0049289A" w:rsidRDefault="005E4CE1" w:rsidP="00FC379F">
            <w:pPr>
              <w:rPr>
                <w:rFonts w:cs="Arial"/>
                <w:bCs/>
                <w:sz w:val="20"/>
              </w:rPr>
            </w:pPr>
            <w:r w:rsidRPr="0049289A">
              <w:rPr>
                <w:rFonts w:cs="Arial"/>
                <w:bCs/>
                <w:sz w:val="20"/>
              </w:rPr>
              <w:t>emails Completed</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C379F" w:rsidRPr="0049289A" w:rsidRDefault="005E4CE1" w:rsidP="00FC379F">
            <w:pPr>
              <w:jc w:val="center"/>
              <w:rPr>
                <w:rFonts w:cs="Arial"/>
                <w:sz w:val="20"/>
              </w:rPr>
            </w:pPr>
            <w:r w:rsidRPr="0049289A">
              <w:rPr>
                <w:rFonts w:cs="Arial"/>
                <w:bCs/>
                <w:color w:val="000000"/>
                <w:sz w:val="20"/>
              </w:rPr>
              <w:t>93,099</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C379F" w:rsidRPr="0049289A" w:rsidRDefault="005E4CE1" w:rsidP="00FC379F">
            <w:pPr>
              <w:jc w:val="center"/>
              <w:rPr>
                <w:rFonts w:cs="Arial"/>
                <w:sz w:val="20"/>
              </w:rPr>
            </w:pPr>
            <w:r w:rsidRPr="0049289A">
              <w:rPr>
                <w:rFonts w:cs="Arial"/>
                <w:bCs/>
                <w:color w:val="000000"/>
                <w:sz w:val="20"/>
              </w:rPr>
              <w:t>96,195</w:t>
            </w:r>
          </w:p>
        </w:tc>
      </w:tr>
      <w:tr w:rsidR="00AA30B5" w:rsidTr="00FC379F">
        <w:trPr>
          <w:trHeight w:val="330"/>
          <w:jc w:val="center"/>
        </w:trPr>
        <w:tc>
          <w:tcPr>
            <w:tcW w:w="331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FC379F" w:rsidRPr="0049289A" w:rsidRDefault="005E4CE1" w:rsidP="00FC379F">
            <w:pPr>
              <w:rPr>
                <w:rFonts w:cs="Arial"/>
                <w:bCs/>
                <w:i/>
                <w:iCs/>
                <w:sz w:val="20"/>
              </w:rPr>
            </w:pPr>
            <w:r w:rsidRPr="0049289A">
              <w:rPr>
                <w:rFonts w:cs="Arial"/>
                <w:bCs/>
                <w:i/>
                <w:iCs/>
                <w:sz w:val="20"/>
              </w:rPr>
              <w:t xml:space="preserve">     % Completed</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C379F" w:rsidRPr="0049289A" w:rsidRDefault="005E4CE1" w:rsidP="00FC379F">
            <w:pPr>
              <w:jc w:val="center"/>
              <w:rPr>
                <w:rFonts w:cs="Arial"/>
                <w:iCs/>
                <w:sz w:val="20"/>
              </w:rPr>
            </w:pPr>
            <w:r w:rsidRPr="0049289A">
              <w:rPr>
                <w:rFonts w:cs="Arial"/>
                <w:bCs/>
                <w:color w:val="000000"/>
                <w:sz w:val="20"/>
              </w:rPr>
              <w:t>99.6%</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C379F" w:rsidRPr="0049289A" w:rsidRDefault="005E4CE1" w:rsidP="00FC379F">
            <w:pPr>
              <w:jc w:val="center"/>
              <w:rPr>
                <w:rFonts w:cs="Arial"/>
                <w:iCs/>
                <w:sz w:val="20"/>
              </w:rPr>
            </w:pPr>
            <w:r>
              <w:rPr>
                <w:rFonts w:cs="Arial"/>
                <w:bCs/>
                <w:color w:val="000000"/>
                <w:sz w:val="20"/>
              </w:rPr>
              <w:t>100.0</w:t>
            </w:r>
            <w:r w:rsidRPr="0049289A">
              <w:rPr>
                <w:rFonts w:cs="Arial"/>
                <w:bCs/>
                <w:color w:val="000000"/>
                <w:sz w:val="20"/>
              </w:rPr>
              <w:t>%</w:t>
            </w:r>
          </w:p>
        </w:tc>
      </w:tr>
      <w:tr w:rsidR="00AA30B5" w:rsidTr="00FC379F">
        <w:trPr>
          <w:trHeight w:val="330"/>
          <w:jc w:val="center"/>
        </w:trPr>
        <w:tc>
          <w:tcPr>
            <w:tcW w:w="3313"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FC379F" w:rsidRPr="0049289A" w:rsidRDefault="005E4CE1" w:rsidP="00FC379F">
            <w:pPr>
              <w:rPr>
                <w:rFonts w:cs="Arial"/>
                <w:bCs/>
                <w:i/>
                <w:iCs/>
                <w:sz w:val="20"/>
              </w:rPr>
            </w:pPr>
            <w:r>
              <w:rPr>
                <w:rFonts w:cs="Arial"/>
                <w:bCs/>
                <w:sz w:val="20"/>
              </w:rPr>
              <w:t>Social Media</w:t>
            </w:r>
            <w:r w:rsidRPr="0049289A">
              <w:rPr>
                <w:rFonts w:cs="Arial"/>
                <w:bCs/>
                <w:sz w:val="20"/>
              </w:rPr>
              <w:t xml:space="preserve"> Received</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C379F" w:rsidRPr="0049289A" w:rsidRDefault="005E4CE1" w:rsidP="00FC379F">
            <w:pPr>
              <w:jc w:val="center"/>
              <w:rPr>
                <w:rFonts w:cs="Arial"/>
                <w:bCs/>
                <w:color w:val="000000"/>
                <w:sz w:val="20"/>
              </w:rPr>
            </w:pPr>
            <w:r>
              <w:rPr>
                <w:rFonts w:cs="Arial"/>
                <w:bCs/>
                <w:color w:val="000000"/>
                <w:sz w:val="20"/>
              </w:rPr>
              <w:t>n/a</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C379F" w:rsidRDefault="005E4CE1" w:rsidP="00FC379F">
            <w:pPr>
              <w:jc w:val="center"/>
              <w:rPr>
                <w:rFonts w:cs="Arial"/>
                <w:bCs/>
                <w:color w:val="000000"/>
                <w:sz w:val="20"/>
              </w:rPr>
            </w:pPr>
            <w:r>
              <w:rPr>
                <w:rFonts w:cs="Arial"/>
                <w:bCs/>
                <w:color w:val="000000"/>
                <w:sz w:val="20"/>
              </w:rPr>
              <w:t>867</w:t>
            </w:r>
          </w:p>
        </w:tc>
      </w:tr>
      <w:tr w:rsidR="00AA30B5" w:rsidTr="00FC379F">
        <w:trPr>
          <w:trHeight w:val="330"/>
          <w:jc w:val="center"/>
        </w:trPr>
        <w:tc>
          <w:tcPr>
            <w:tcW w:w="3313"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FC379F" w:rsidRPr="0049289A" w:rsidRDefault="005E4CE1" w:rsidP="00FC379F">
            <w:pPr>
              <w:rPr>
                <w:rFonts w:cs="Arial"/>
                <w:bCs/>
                <w:i/>
                <w:iCs/>
                <w:sz w:val="20"/>
              </w:rPr>
            </w:pPr>
            <w:r>
              <w:rPr>
                <w:rFonts w:cs="Arial"/>
                <w:bCs/>
                <w:sz w:val="20"/>
              </w:rPr>
              <w:t>Social Media</w:t>
            </w:r>
            <w:r w:rsidRPr="0049289A">
              <w:rPr>
                <w:rFonts w:cs="Arial"/>
                <w:bCs/>
                <w:sz w:val="20"/>
              </w:rPr>
              <w:t xml:space="preserve"> Completed</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C379F" w:rsidRPr="0049289A" w:rsidRDefault="005E4CE1" w:rsidP="00FC379F">
            <w:pPr>
              <w:jc w:val="center"/>
              <w:rPr>
                <w:rFonts w:cs="Arial"/>
                <w:bCs/>
                <w:color w:val="000000"/>
                <w:sz w:val="20"/>
              </w:rPr>
            </w:pPr>
            <w:r>
              <w:rPr>
                <w:rFonts w:cs="Arial"/>
                <w:bCs/>
                <w:color w:val="000000"/>
                <w:sz w:val="20"/>
              </w:rPr>
              <w:t>n/a</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C379F" w:rsidRDefault="005E4CE1" w:rsidP="00FC379F">
            <w:pPr>
              <w:jc w:val="center"/>
              <w:rPr>
                <w:rFonts w:cs="Arial"/>
                <w:bCs/>
                <w:color w:val="000000"/>
                <w:sz w:val="20"/>
              </w:rPr>
            </w:pPr>
            <w:r>
              <w:rPr>
                <w:rFonts w:cs="Arial"/>
                <w:bCs/>
                <w:color w:val="000000"/>
                <w:sz w:val="20"/>
              </w:rPr>
              <w:t>867</w:t>
            </w:r>
          </w:p>
        </w:tc>
      </w:tr>
      <w:tr w:rsidR="00AA30B5" w:rsidTr="00FC379F">
        <w:trPr>
          <w:trHeight w:val="330"/>
          <w:jc w:val="center"/>
        </w:trPr>
        <w:tc>
          <w:tcPr>
            <w:tcW w:w="3313"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FC379F" w:rsidRPr="0049289A" w:rsidRDefault="005E4CE1" w:rsidP="00FC379F">
            <w:pPr>
              <w:rPr>
                <w:rFonts w:cs="Arial"/>
                <w:bCs/>
                <w:i/>
                <w:iCs/>
                <w:sz w:val="20"/>
              </w:rPr>
            </w:pPr>
            <w:r w:rsidRPr="0049289A">
              <w:rPr>
                <w:rFonts w:cs="Arial"/>
                <w:bCs/>
                <w:i/>
                <w:iCs/>
                <w:sz w:val="20"/>
              </w:rPr>
              <w:t xml:space="preserve">     % Completed</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C379F" w:rsidRPr="0049289A" w:rsidRDefault="005E4CE1" w:rsidP="00FC379F">
            <w:pPr>
              <w:jc w:val="center"/>
              <w:rPr>
                <w:rFonts w:cs="Arial"/>
                <w:bCs/>
                <w:color w:val="000000"/>
                <w:sz w:val="20"/>
              </w:rPr>
            </w:pPr>
            <w:r>
              <w:rPr>
                <w:rFonts w:cs="Arial"/>
                <w:bCs/>
                <w:color w:val="000000"/>
                <w:sz w:val="20"/>
              </w:rPr>
              <w:t>n/a</w:t>
            </w:r>
          </w:p>
        </w:tc>
        <w:tc>
          <w:tcPr>
            <w:tcW w:w="25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FC379F" w:rsidRDefault="005E4CE1" w:rsidP="00FC379F">
            <w:pPr>
              <w:jc w:val="center"/>
              <w:rPr>
                <w:rFonts w:cs="Arial"/>
                <w:bCs/>
                <w:color w:val="000000"/>
                <w:sz w:val="20"/>
              </w:rPr>
            </w:pPr>
            <w:r>
              <w:rPr>
                <w:rFonts w:cs="Arial"/>
                <w:bCs/>
                <w:color w:val="000000"/>
                <w:sz w:val="20"/>
              </w:rPr>
              <w:t>100.0%</w:t>
            </w:r>
          </w:p>
        </w:tc>
      </w:tr>
      <w:tr w:rsidR="00AA30B5" w:rsidTr="00FC379F">
        <w:trPr>
          <w:trHeight w:val="330"/>
          <w:jc w:val="center"/>
        </w:trPr>
        <w:tc>
          <w:tcPr>
            <w:tcW w:w="3313" w:type="dxa"/>
            <w:tcBorders>
              <w:top w:val="nil"/>
              <w:left w:val="single" w:sz="4" w:space="0" w:color="auto"/>
              <w:bottom w:val="single" w:sz="4" w:space="0" w:color="auto"/>
              <w:right w:val="single" w:sz="4" w:space="0" w:color="auto"/>
            </w:tcBorders>
            <w:shd w:val="clear" w:color="auto" w:fill="D31145"/>
            <w:noWrap/>
            <w:vAlign w:val="center"/>
            <w:hideMark/>
          </w:tcPr>
          <w:p w:rsidR="00FC379F" w:rsidRPr="0049289A" w:rsidRDefault="005E4CE1" w:rsidP="00FC379F">
            <w:pPr>
              <w:rPr>
                <w:rFonts w:cs="Arial"/>
                <w:b/>
                <w:bCs/>
                <w:color w:val="FFFFFF" w:themeColor="background1"/>
                <w:sz w:val="20"/>
              </w:rPr>
            </w:pPr>
            <w:r w:rsidRPr="0049289A">
              <w:rPr>
                <w:rFonts w:cs="Arial"/>
                <w:b/>
                <w:bCs/>
                <w:color w:val="FFFFFF" w:themeColor="background1"/>
                <w:sz w:val="20"/>
              </w:rPr>
              <w:t>Total Contacts Received</w:t>
            </w:r>
          </w:p>
        </w:tc>
        <w:tc>
          <w:tcPr>
            <w:tcW w:w="2540" w:type="dxa"/>
            <w:tcBorders>
              <w:top w:val="single" w:sz="4" w:space="0" w:color="auto"/>
              <w:left w:val="nil"/>
              <w:bottom w:val="single" w:sz="4" w:space="0" w:color="auto"/>
              <w:right w:val="single" w:sz="4" w:space="0" w:color="auto"/>
            </w:tcBorders>
            <w:shd w:val="clear" w:color="auto" w:fill="D31145"/>
            <w:noWrap/>
            <w:vAlign w:val="center"/>
          </w:tcPr>
          <w:p w:rsidR="00FC379F" w:rsidRPr="0049289A" w:rsidRDefault="005E4CE1" w:rsidP="00FC379F">
            <w:pPr>
              <w:jc w:val="center"/>
              <w:rPr>
                <w:rFonts w:cs="Arial"/>
                <w:b/>
                <w:bCs/>
                <w:color w:val="FFFFFF" w:themeColor="background1"/>
                <w:sz w:val="20"/>
              </w:rPr>
            </w:pPr>
            <w:r w:rsidRPr="0049289A">
              <w:rPr>
                <w:rFonts w:cs="Arial"/>
                <w:b/>
                <w:bCs/>
                <w:color w:val="FFFFFF" w:themeColor="background1"/>
                <w:sz w:val="20"/>
              </w:rPr>
              <w:t>562,459</w:t>
            </w:r>
          </w:p>
        </w:tc>
        <w:tc>
          <w:tcPr>
            <w:tcW w:w="2540" w:type="dxa"/>
            <w:tcBorders>
              <w:top w:val="single" w:sz="4" w:space="0" w:color="auto"/>
              <w:left w:val="nil"/>
              <w:bottom w:val="single" w:sz="4" w:space="0" w:color="auto"/>
              <w:right w:val="single" w:sz="4" w:space="0" w:color="auto"/>
            </w:tcBorders>
            <w:shd w:val="clear" w:color="auto" w:fill="D31145"/>
            <w:noWrap/>
            <w:vAlign w:val="center"/>
            <w:hideMark/>
          </w:tcPr>
          <w:p w:rsidR="00FC379F" w:rsidRPr="0049289A" w:rsidRDefault="005E4CE1" w:rsidP="00FC379F">
            <w:pPr>
              <w:jc w:val="center"/>
              <w:rPr>
                <w:rFonts w:cs="Arial"/>
                <w:b/>
                <w:bCs/>
                <w:color w:val="FFFFFF" w:themeColor="background1"/>
                <w:sz w:val="20"/>
              </w:rPr>
            </w:pPr>
            <w:r>
              <w:rPr>
                <w:rFonts w:cs="Arial"/>
                <w:b/>
                <w:bCs/>
                <w:color w:val="FFFFFF"/>
                <w:sz w:val="20"/>
              </w:rPr>
              <w:t>554,429</w:t>
            </w:r>
          </w:p>
        </w:tc>
      </w:tr>
    </w:tbl>
    <w:p w:rsidR="00FC379F" w:rsidRPr="00244D25" w:rsidRDefault="005E4CE1" w:rsidP="00FC379F">
      <w:pPr>
        <w:rPr>
          <w:color w:val="FF0000"/>
          <w:szCs w:val="24"/>
        </w:rPr>
      </w:pPr>
    </w:p>
    <w:p w:rsidR="00FC379F" w:rsidRDefault="005E4CE1" w:rsidP="00FC379F">
      <w:pPr>
        <w:jc w:val="both"/>
      </w:pPr>
    </w:p>
    <w:p w:rsidR="00FC379F" w:rsidRPr="009E04D4" w:rsidRDefault="005E4CE1" w:rsidP="00FC379F">
      <w:pPr>
        <w:spacing w:line="276" w:lineRule="auto"/>
        <w:jc w:val="both"/>
      </w:pPr>
      <w:r w:rsidRPr="005015DA">
        <w:t xml:space="preserve">The </w:t>
      </w:r>
      <w:r w:rsidRPr="009E04D4">
        <w:t>reduction in contacts received</w:t>
      </w:r>
      <w:r>
        <w:t xml:space="preserve"> is an indication that we may be starting to realise achievements in the </w:t>
      </w:r>
      <w:r w:rsidRPr="009E04D4">
        <w:t xml:space="preserve">ongoing campaign to assist </w:t>
      </w:r>
      <w:r>
        <w:t xml:space="preserve">appropriate </w:t>
      </w:r>
      <w:r w:rsidRPr="009E04D4">
        <w:t>channel shift for services, allowing effective self-service through the website. The decrease in telephony c</w:t>
      </w:r>
      <w:r w:rsidRPr="009E04D4">
        <w:t xml:space="preserve">ontacts and corresponding increase in email contacts also reflects the continuing effect of ongoing vacancies within the service which reduces the resource available to answer calls. </w:t>
      </w:r>
      <w:r>
        <w:t xml:space="preserve">The attrition rate within Customer Access has increased over the past 18 </w:t>
      </w:r>
      <w:r>
        <w:t xml:space="preserve">months largely due to an increase in opportunities elsewhere within the authority.  </w:t>
      </w:r>
    </w:p>
    <w:p w:rsidR="00FC379F" w:rsidRPr="009E04D4" w:rsidRDefault="005E4CE1" w:rsidP="00FC379F">
      <w:pPr>
        <w:spacing w:line="276" w:lineRule="auto"/>
        <w:jc w:val="both"/>
      </w:pPr>
    </w:p>
    <w:p w:rsidR="00FC379F" w:rsidRPr="009E04D4" w:rsidRDefault="005E4CE1" w:rsidP="00FC379F">
      <w:pPr>
        <w:spacing w:line="276" w:lineRule="auto"/>
        <w:jc w:val="both"/>
        <w:rPr>
          <w:rFonts w:cs="Arial"/>
        </w:rPr>
      </w:pPr>
      <w:r w:rsidRPr="009E04D4">
        <w:rPr>
          <w:rFonts w:cs="Arial"/>
        </w:rPr>
        <w:t xml:space="preserve">We continually measure performance so that: </w:t>
      </w:r>
    </w:p>
    <w:p w:rsidR="00FC379F" w:rsidRPr="009E04D4" w:rsidRDefault="005E4CE1" w:rsidP="00FC379F">
      <w:pPr>
        <w:spacing w:line="276" w:lineRule="auto"/>
        <w:jc w:val="both"/>
        <w:rPr>
          <w:rFonts w:cs="Arial"/>
        </w:rPr>
      </w:pPr>
    </w:p>
    <w:p w:rsidR="00FC379F" w:rsidRDefault="005E4CE1" w:rsidP="00FC379F">
      <w:pPr>
        <w:numPr>
          <w:ilvl w:val="0"/>
          <w:numId w:val="4"/>
        </w:numPr>
        <w:spacing w:line="276" w:lineRule="auto"/>
        <w:jc w:val="both"/>
        <w:rPr>
          <w:rFonts w:cs="Arial"/>
        </w:rPr>
      </w:pPr>
      <w:r w:rsidRPr="009E04D4">
        <w:rPr>
          <w:rFonts w:cs="Arial"/>
        </w:rPr>
        <w:t xml:space="preserve">We can </w:t>
      </w:r>
      <w:r>
        <w:rPr>
          <w:rFonts w:cs="Arial"/>
        </w:rPr>
        <w:t>demonstrate</w:t>
      </w:r>
      <w:r w:rsidRPr="009E04D4">
        <w:rPr>
          <w:rFonts w:cs="Arial"/>
        </w:rPr>
        <w:t xml:space="preserve"> that enquiries are handled without undue delay.</w:t>
      </w:r>
      <w:r w:rsidRPr="005015DA">
        <w:rPr>
          <w:rFonts w:cs="Arial"/>
        </w:rPr>
        <w:t xml:space="preserve"> This is as a result of the accurate forecasting of call volumes by 15 minute interval by day. We then compare the forecast to the actual performance.</w:t>
      </w:r>
    </w:p>
    <w:p w:rsidR="00FC379F" w:rsidRPr="005015DA" w:rsidRDefault="005E4CE1" w:rsidP="00FC379F">
      <w:pPr>
        <w:spacing w:line="276" w:lineRule="auto"/>
        <w:ind w:left="720"/>
        <w:jc w:val="both"/>
        <w:rPr>
          <w:rFonts w:cs="Arial"/>
        </w:rPr>
      </w:pPr>
    </w:p>
    <w:p w:rsidR="00FC379F" w:rsidRPr="009E04D4" w:rsidRDefault="005E4CE1" w:rsidP="00FC379F">
      <w:pPr>
        <w:numPr>
          <w:ilvl w:val="0"/>
          <w:numId w:val="4"/>
        </w:numPr>
        <w:spacing w:line="276" w:lineRule="auto"/>
        <w:jc w:val="both"/>
        <w:rPr>
          <w:rFonts w:cs="Arial"/>
        </w:rPr>
      </w:pPr>
      <w:r w:rsidRPr="009E04D4">
        <w:rPr>
          <w:rFonts w:cs="Arial"/>
        </w:rPr>
        <w:t>Customer experience is assessed by analysing data from our customer satisfaction surveys and as a result</w:t>
      </w:r>
      <w:r w:rsidRPr="009E04D4">
        <w:rPr>
          <w:rFonts w:cs="Arial"/>
        </w:rPr>
        <w:t xml:space="preserve"> processes are re-engineered to deliver the optimum experience.</w:t>
      </w:r>
    </w:p>
    <w:p w:rsidR="00FC379F" w:rsidRPr="009E04D4" w:rsidRDefault="005E4CE1" w:rsidP="00FC379F">
      <w:pPr>
        <w:spacing w:line="276" w:lineRule="auto"/>
        <w:ind w:left="720"/>
        <w:jc w:val="both"/>
        <w:rPr>
          <w:rFonts w:cs="Arial"/>
        </w:rPr>
      </w:pPr>
    </w:p>
    <w:p w:rsidR="0093055C" w:rsidRPr="0093055C" w:rsidRDefault="005E4CE1" w:rsidP="00FC379F">
      <w:pPr>
        <w:numPr>
          <w:ilvl w:val="0"/>
          <w:numId w:val="4"/>
        </w:numPr>
        <w:shd w:val="clear" w:color="auto" w:fill="FFFFFF" w:themeFill="background1"/>
        <w:spacing w:line="276" w:lineRule="auto"/>
        <w:jc w:val="both"/>
        <w:rPr>
          <w:rFonts w:cs="Arial"/>
          <w:b/>
          <w:bCs/>
          <w:szCs w:val="24"/>
        </w:rPr>
      </w:pPr>
      <w:r w:rsidRPr="0093055C">
        <w:rPr>
          <w:rFonts w:cs="Arial"/>
        </w:rPr>
        <w:lastRenderedPageBreak/>
        <w:t>Regular communication and feedback from senior managers is taken on board. We meet periodically with Heads of Service to discuss the specific service needs.</w:t>
      </w:r>
    </w:p>
    <w:p w:rsidR="0093055C" w:rsidRDefault="005E4CE1" w:rsidP="0093055C">
      <w:pPr>
        <w:shd w:val="clear" w:color="auto" w:fill="FFFFFF" w:themeFill="background1"/>
        <w:spacing w:line="276" w:lineRule="auto"/>
        <w:jc w:val="both"/>
        <w:rPr>
          <w:rFonts w:cs="Arial"/>
          <w:b/>
          <w:bCs/>
          <w:szCs w:val="24"/>
        </w:rPr>
      </w:pPr>
    </w:p>
    <w:p w:rsidR="00FC379F" w:rsidRPr="0093055C" w:rsidRDefault="005E4CE1" w:rsidP="0093055C">
      <w:pPr>
        <w:shd w:val="clear" w:color="auto" w:fill="FFFFFF" w:themeFill="background1"/>
        <w:spacing w:line="276" w:lineRule="auto"/>
        <w:jc w:val="both"/>
        <w:rPr>
          <w:rFonts w:cs="Arial"/>
          <w:b/>
          <w:bCs/>
          <w:szCs w:val="24"/>
        </w:rPr>
      </w:pPr>
      <w:r w:rsidRPr="0093055C">
        <w:rPr>
          <w:rFonts w:cs="Arial"/>
          <w:b/>
          <w:bCs/>
          <w:szCs w:val="24"/>
        </w:rPr>
        <w:t xml:space="preserve">Performance, Transformation &amp; </w:t>
      </w:r>
      <w:r w:rsidRPr="0093055C">
        <w:rPr>
          <w:rFonts w:cs="Arial"/>
          <w:b/>
          <w:bCs/>
          <w:szCs w:val="24"/>
        </w:rPr>
        <w:t>Improvement Programme</w:t>
      </w:r>
    </w:p>
    <w:p w:rsidR="00FC379F" w:rsidRPr="00FE3F09" w:rsidRDefault="005E4CE1" w:rsidP="00FC379F">
      <w:pPr>
        <w:spacing w:line="276" w:lineRule="auto"/>
        <w:jc w:val="both"/>
        <w:rPr>
          <w:bCs/>
        </w:rPr>
      </w:pPr>
      <w:r w:rsidRPr="00FE3F09">
        <w:rPr>
          <w:bCs/>
        </w:rPr>
        <w:t>The service is actively involved with delivering requirements to support the following work areas within the above programme:</w:t>
      </w:r>
    </w:p>
    <w:p w:rsidR="00FC379F" w:rsidRPr="00C66187" w:rsidRDefault="005E4CE1" w:rsidP="00FC379F">
      <w:pPr>
        <w:spacing w:line="276" w:lineRule="auto"/>
        <w:jc w:val="both"/>
        <w:rPr>
          <w:rFonts w:cs="Arial"/>
        </w:rPr>
      </w:pPr>
    </w:p>
    <w:p w:rsidR="00FC379F" w:rsidRPr="005F1195" w:rsidRDefault="005E4CE1" w:rsidP="00FC379F">
      <w:pPr>
        <w:pStyle w:val="Bullet"/>
        <w:numPr>
          <w:ilvl w:val="0"/>
          <w:numId w:val="0"/>
        </w:numPr>
        <w:spacing w:after="0" w:line="276" w:lineRule="auto"/>
        <w:ind w:left="363" w:hanging="360"/>
        <w:rPr>
          <w:b/>
          <w:color w:val="auto"/>
        </w:rPr>
      </w:pPr>
      <w:r w:rsidRPr="005F1195">
        <w:rPr>
          <w:b/>
          <w:color w:val="auto"/>
        </w:rPr>
        <w:t>Adults Social Care</w:t>
      </w:r>
    </w:p>
    <w:p w:rsidR="00FC379F" w:rsidRPr="009E04D4" w:rsidRDefault="005E4CE1" w:rsidP="00FC379F">
      <w:pPr>
        <w:spacing w:line="276" w:lineRule="auto"/>
        <w:jc w:val="both"/>
        <w:rPr>
          <w:rFonts w:cs="Arial"/>
          <w:szCs w:val="24"/>
        </w:rPr>
      </w:pPr>
      <w:r w:rsidRPr="00084AA1">
        <w:rPr>
          <w:rFonts w:cs="Arial"/>
          <w:szCs w:val="24"/>
        </w:rPr>
        <w:t>The</w:t>
      </w:r>
      <w:r>
        <w:rPr>
          <w:rFonts w:cs="Arial"/>
          <w:szCs w:val="24"/>
        </w:rPr>
        <w:t xml:space="preserve"> percentage of A</w:t>
      </w:r>
      <w:r w:rsidR="00C21C31">
        <w:rPr>
          <w:rFonts w:cs="Arial"/>
          <w:szCs w:val="24"/>
        </w:rPr>
        <w:t xml:space="preserve">dult </w:t>
      </w:r>
      <w:r>
        <w:rPr>
          <w:rFonts w:cs="Arial"/>
          <w:szCs w:val="24"/>
        </w:rPr>
        <w:t>S</w:t>
      </w:r>
      <w:r w:rsidR="00C21C31">
        <w:rPr>
          <w:rFonts w:cs="Arial"/>
          <w:szCs w:val="24"/>
        </w:rPr>
        <w:t xml:space="preserve">ocial </w:t>
      </w:r>
      <w:r>
        <w:rPr>
          <w:rFonts w:cs="Arial"/>
          <w:szCs w:val="24"/>
        </w:rPr>
        <w:t>C</w:t>
      </w:r>
      <w:r w:rsidR="00C21C31">
        <w:rPr>
          <w:rFonts w:cs="Arial"/>
          <w:szCs w:val="24"/>
        </w:rPr>
        <w:t>are</w:t>
      </w:r>
      <w:r>
        <w:rPr>
          <w:rFonts w:cs="Arial"/>
          <w:szCs w:val="24"/>
        </w:rPr>
        <w:t xml:space="preserve"> calls and emails received into Customer Access that result i</w:t>
      </w:r>
      <w:r>
        <w:rPr>
          <w:rFonts w:cs="Arial"/>
          <w:szCs w:val="24"/>
        </w:rPr>
        <w:t>n a referral to A</w:t>
      </w:r>
      <w:r w:rsidR="00C21C31">
        <w:rPr>
          <w:rFonts w:cs="Arial"/>
          <w:szCs w:val="24"/>
        </w:rPr>
        <w:t xml:space="preserve">dult </w:t>
      </w:r>
      <w:r>
        <w:rPr>
          <w:rFonts w:cs="Arial"/>
          <w:szCs w:val="24"/>
        </w:rPr>
        <w:t>S</w:t>
      </w:r>
      <w:r w:rsidR="00C21C31">
        <w:rPr>
          <w:rFonts w:cs="Arial"/>
          <w:szCs w:val="24"/>
        </w:rPr>
        <w:t xml:space="preserve">ocial </w:t>
      </w:r>
      <w:r>
        <w:rPr>
          <w:rFonts w:cs="Arial"/>
          <w:szCs w:val="24"/>
        </w:rPr>
        <w:t>C</w:t>
      </w:r>
      <w:r w:rsidR="00C21C31">
        <w:rPr>
          <w:rFonts w:cs="Arial"/>
          <w:szCs w:val="24"/>
        </w:rPr>
        <w:t>are</w:t>
      </w:r>
      <w:r>
        <w:rPr>
          <w:rFonts w:cs="Arial"/>
          <w:szCs w:val="24"/>
        </w:rPr>
        <w:t xml:space="preserve"> has remained consistent at </w:t>
      </w:r>
      <w:r w:rsidRPr="009E04D4">
        <w:rPr>
          <w:rFonts w:cs="Arial"/>
          <w:szCs w:val="24"/>
        </w:rPr>
        <w:t>9.5%</w:t>
      </w:r>
      <w:r>
        <w:rPr>
          <w:rFonts w:cs="Arial"/>
          <w:szCs w:val="24"/>
        </w:rPr>
        <w:t xml:space="preserve"> with a further 22.5%</w:t>
      </w:r>
      <w:r>
        <w:rPr>
          <w:rFonts w:cs="Arial"/>
          <w:szCs w:val="24"/>
        </w:rPr>
        <w:t xml:space="preserve"> </w:t>
      </w:r>
      <w:r w:rsidRPr="009E04D4">
        <w:rPr>
          <w:rFonts w:cs="Arial"/>
          <w:szCs w:val="24"/>
        </w:rPr>
        <w:t>result</w:t>
      </w:r>
      <w:r>
        <w:rPr>
          <w:rFonts w:cs="Arial"/>
          <w:szCs w:val="24"/>
        </w:rPr>
        <w:t>ing</w:t>
      </w:r>
      <w:r w:rsidRPr="009E04D4">
        <w:rPr>
          <w:rFonts w:cs="Arial"/>
          <w:szCs w:val="24"/>
        </w:rPr>
        <w:t xml:space="preserve"> in the requirement for some </w:t>
      </w:r>
      <w:r>
        <w:rPr>
          <w:rFonts w:cs="Arial"/>
          <w:szCs w:val="24"/>
        </w:rPr>
        <w:t xml:space="preserve">other </w:t>
      </w:r>
      <w:r w:rsidRPr="009E04D4">
        <w:rPr>
          <w:rFonts w:cs="Arial"/>
          <w:szCs w:val="24"/>
        </w:rPr>
        <w:t>form of assessment or review from the Social Work teams.</w:t>
      </w:r>
    </w:p>
    <w:p w:rsidR="00FC379F" w:rsidRPr="009E04D4" w:rsidRDefault="005E4CE1" w:rsidP="00FC379F">
      <w:pPr>
        <w:spacing w:line="276" w:lineRule="auto"/>
        <w:jc w:val="both"/>
        <w:rPr>
          <w:rFonts w:cs="Arial"/>
          <w:szCs w:val="24"/>
        </w:rPr>
      </w:pPr>
    </w:p>
    <w:p w:rsidR="00FC379F" w:rsidRPr="009E04D4" w:rsidRDefault="005E4CE1" w:rsidP="00FC379F">
      <w:pPr>
        <w:spacing w:line="276" w:lineRule="auto"/>
        <w:jc w:val="both"/>
        <w:rPr>
          <w:rFonts w:cs="Arial"/>
          <w:szCs w:val="24"/>
        </w:rPr>
      </w:pPr>
      <w:r w:rsidRPr="009E04D4">
        <w:rPr>
          <w:rFonts w:cs="Arial"/>
          <w:szCs w:val="24"/>
        </w:rPr>
        <w:t xml:space="preserve">There has been ongoing liaison between the two services during the Service Challenge process to look at a more effective and robust front door in order to help manage the increasing demand on the Adults Service. Customer Access will take part in an </w:t>
      </w:r>
      <w:r>
        <w:rPr>
          <w:rFonts w:cs="Arial"/>
          <w:szCs w:val="24"/>
        </w:rPr>
        <w:t>Associa</w:t>
      </w:r>
      <w:r>
        <w:rPr>
          <w:rFonts w:cs="Arial"/>
          <w:szCs w:val="24"/>
        </w:rPr>
        <w:t>tion of Directors of Adult Social Services</w:t>
      </w:r>
      <w:r w:rsidRPr="009E04D4">
        <w:rPr>
          <w:rFonts w:cs="Arial"/>
          <w:szCs w:val="24"/>
        </w:rPr>
        <w:t xml:space="preserve"> Peer Review in November 2018 to help identify both best practice and potential opportunities for improved working practises.</w:t>
      </w:r>
    </w:p>
    <w:p w:rsidR="00FC379F" w:rsidRPr="009E04D4" w:rsidRDefault="005E4CE1" w:rsidP="00FC379F">
      <w:pPr>
        <w:spacing w:line="276" w:lineRule="auto"/>
        <w:jc w:val="both"/>
        <w:rPr>
          <w:rFonts w:cs="Arial"/>
          <w:szCs w:val="24"/>
        </w:rPr>
      </w:pPr>
    </w:p>
    <w:p w:rsidR="00FC379F" w:rsidRDefault="005E4CE1" w:rsidP="00FC379F">
      <w:pPr>
        <w:spacing w:line="276" w:lineRule="auto"/>
        <w:jc w:val="both"/>
        <w:rPr>
          <w:rFonts w:cs="Arial"/>
          <w:szCs w:val="24"/>
        </w:rPr>
      </w:pPr>
      <w:r w:rsidRPr="009E04D4">
        <w:rPr>
          <w:rFonts w:cs="Arial"/>
          <w:szCs w:val="24"/>
        </w:rPr>
        <w:t>In addition to this, a current project to analyse the A</w:t>
      </w:r>
      <w:r w:rsidR="00C21C31">
        <w:rPr>
          <w:rFonts w:cs="Arial"/>
          <w:szCs w:val="24"/>
        </w:rPr>
        <w:t xml:space="preserve">dult </w:t>
      </w:r>
      <w:r w:rsidRPr="009E04D4">
        <w:rPr>
          <w:rFonts w:cs="Arial"/>
          <w:szCs w:val="24"/>
        </w:rPr>
        <w:t>S</w:t>
      </w:r>
      <w:r w:rsidR="00C21C31">
        <w:rPr>
          <w:rFonts w:cs="Arial"/>
          <w:szCs w:val="24"/>
        </w:rPr>
        <w:t xml:space="preserve">ocial </w:t>
      </w:r>
      <w:r w:rsidRPr="009E04D4">
        <w:rPr>
          <w:rFonts w:cs="Arial"/>
          <w:szCs w:val="24"/>
        </w:rPr>
        <w:t>C</w:t>
      </w:r>
      <w:r w:rsidR="00C21C31">
        <w:rPr>
          <w:rFonts w:cs="Arial"/>
          <w:szCs w:val="24"/>
        </w:rPr>
        <w:t>are</w:t>
      </w:r>
      <w:r w:rsidRPr="009E04D4">
        <w:rPr>
          <w:rFonts w:cs="Arial"/>
          <w:szCs w:val="24"/>
        </w:rPr>
        <w:t xml:space="preserve"> call traffic</w:t>
      </w:r>
      <w:r>
        <w:rPr>
          <w:rFonts w:cs="Arial"/>
          <w:szCs w:val="24"/>
        </w:rPr>
        <w:t xml:space="preserve"> within C</w:t>
      </w:r>
      <w:r>
        <w:rPr>
          <w:rFonts w:cs="Arial"/>
          <w:szCs w:val="24"/>
        </w:rPr>
        <w:t xml:space="preserve">ustomer Access has already identified a number of potential improvement opportunities that will both enhance the customer experience and realise efficiencies within </w:t>
      </w:r>
      <w:r>
        <w:rPr>
          <w:rFonts w:cs="Arial"/>
          <w:szCs w:val="24"/>
        </w:rPr>
        <w:t>Customer Access</w:t>
      </w:r>
      <w:r>
        <w:rPr>
          <w:rFonts w:cs="Arial"/>
          <w:szCs w:val="24"/>
        </w:rPr>
        <w:t xml:space="preserve">.  </w:t>
      </w:r>
    </w:p>
    <w:p w:rsidR="00FC379F" w:rsidRDefault="005E4CE1" w:rsidP="00FC379F">
      <w:pPr>
        <w:spacing w:line="276" w:lineRule="auto"/>
        <w:jc w:val="both"/>
        <w:rPr>
          <w:rFonts w:cs="Arial"/>
          <w:szCs w:val="24"/>
        </w:rPr>
      </w:pPr>
    </w:p>
    <w:p w:rsidR="00FC379F" w:rsidRPr="005F1195" w:rsidRDefault="005E4CE1" w:rsidP="00FC379F">
      <w:pPr>
        <w:pStyle w:val="Bullet"/>
        <w:numPr>
          <w:ilvl w:val="0"/>
          <w:numId w:val="0"/>
        </w:numPr>
        <w:spacing w:after="0" w:line="276" w:lineRule="auto"/>
        <w:ind w:firstLine="3"/>
        <w:rPr>
          <w:b/>
          <w:color w:val="auto"/>
        </w:rPr>
      </w:pPr>
      <w:r w:rsidRPr="005F1195">
        <w:rPr>
          <w:b/>
          <w:color w:val="auto"/>
        </w:rPr>
        <w:t xml:space="preserve">Adult Safeguarding </w:t>
      </w:r>
    </w:p>
    <w:p w:rsidR="00FC379F" w:rsidRDefault="005E4CE1" w:rsidP="00FC379F">
      <w:pPr>
        <w:pStyle w:val="Bullet"/>
        <w:numPr>
          <w:ilvl w:val="0"/>
          <w:numId w:val="0"/>
        </w:numPr>
        <w:spacing w:after="0" w:line="276" w:lineRule="auto"/>
        <w:ind w:firstLine="3"/>
        <w:rPr>
          <w:color w:val="auto"/>
        </w:rPr>
      </w:pPr>
      <w:r w:rsidRPr="009E04D4">
        <w:rPr>
          <w:color w:val="auto"/>
        </w:rPr>
        <w:t xml:space="preserve">The accuracy and timeliness of Customer Access was </w:t>
      </w:r>
      <w:r>
        <w:rPr>
          <w:color w:val="auto"/>
        </w:rPr>
        <w:t xml:space="preserve">recently </w:t>
      </w:r>
      <w:r w:rsidRPr="009E04D4">
        <w:rPr>
          <w:color w:val="auto"/>
        </w:rPr>
        <w:t xml:space="preserve">singled out for praise </w:t>
      </w:r>
      <w:r>
        <w:rPr>
          <w:color w:val="auto"/>
        </w:rPr>
        <w:t>by e</w:t>
      </w:r>
      <w:r w:rsidRPr="009E04D4">
        <w:rPr>
          <w:color w:val="auto"/>
        </w:rPr>
        <w:t xml:space="preserve">xternal consultants </w:t>
      </w:r>
      <w:r>
        <w:rPr>
          <w:color w:val="auto"/>
        </w:rPr>
        <w:t xml:space="preserve">who </w:t>
      </w:r>
      <w:r w:rsidRPr="009E04D4">
        <w:rPr>
          <w:color w:val="auto"/>
        </w:rPr>
        <w:t xml:space="preserve">were commissioned to review the </w:t>
      </w:r>
      <w:r>
        <w:rPr>
          <w:color w:val="auto"/>
        </w:rPr>
        <w:t xml:space="preserve">Multi Agency Safeguarding Hub </w:t>
      </w:r>
      <w:r w:rsidRPr="009E04D4">
        <w:rPr>
          <w:color w:val="auto"/>
        </w:rPr>
        <w:t>service</w:t>
      </w:r>
      <w:r>
        <w:rPr>
          <w:color w:val="auto"/>
        </w:rPr>
        <w:t>. T</w:t>
      </w:r>
      <w:r w:rsidRPr="009E04D4">
        <w:rPr>
          <w:color w:val="auto"/>
        </w:rPr>
        <w:t xml:space="preserve">he performance management within Customer Access was highlighted as being </w:t>
      </w:r>
      <w:r>
        <w:rPr>
          <w:color w:val="auto"/>
        </w:rPr>
        <w:t>'</w:t>
      </w:r>
      <w:r w:rsidRPr="009E04D4">
        <w:rPr>
          <w:color w:val="auto"/>
        </w:rPr>
        <w:t>rarely found in the public sector</w:t>
      </w:r>
      <w:r>
        <w:rPr>
          <w:color w:val="auto"/>
        </w:rPr>
        <w:t>' and, fo</w:t>
      </w:r>
      <w:r>
        <w:rPr>
          <w:color w:val="auto"/>
        </w:rPr>
        <w:t xml:space="preserve">llowing on from the review, Customer Access will be heavily involved in the </w:t>
      </w:r>
      <w:r w:rsidRPr="00C658A9">
        <w:rPr>
          <w:color w:val="auto"/>
        </w:rPr>
        <w:t>redesign</w:t>
      </w:r>
      <w:r>
        <w:rPr>
          <w:color w:val="auto"/>
        </w:rPr>
        <w:t xml:space="preserve"> of the front door for Adults M</w:t>
      </w:r>
      <w:r w:rsidR="00C21C31">
        <w:rPr>
          <w:color w:val="auto"/>
        </w:rPr>
        <w:t>ulti Agency Safeguarding Hub,</w:t>
      </w:r>
      <w:r>
        <w:rPr>
          <w:color w:val="auto"/>
        </w:rPr>
        <w:t xml:space="preserve"> building on current best practice to improve efficiency and manage risk  </w:t>
      </w:r>
    </w:p>
    <w:p w:rsidR="00FC379F" w:rsidRDefault="005E4CE1" w:rsidP="00FC379F">
      <w:pPr>
        <w:spacing w:line="276" w:lineRule="auto"/>
        <w:jc w:val="both"/>
        <w:rPr>
          <w:rFonts w:cs="Arial"/>
          <w:szCs w:val="24"/>
        </w:rPr>
      </w:pPr>
    </w:p>
    <w:p w:rsidR="00FC379F" w:rsidRPr="005F1195" w:rsidRDefault="005E4CE1" w:rsidP="00FC379F">
      <w:pPr>
        <w:pStyle w:val="Bullet"/>
        <w:numPr>
          <w:ilvl w:val="0"/>
          <w:numId w:val="0"/>
        </w:numPr>
        <w:spacing w:after="0" w:line="276" w:lineRule="auto"/>
        <w:ind w:left="363" w:hanging="360"/>
        <w:rPr>
          <w:b/>
          <w:color w:val="auto"/>
        </w:rPr>
      </w:pPr>
      <w:r w:rsidRPr="005F1195">
        <w:rPr>
          <w:b/>
          <w:color w:val="auto"/>
        </w:rPr>
        <w:t>Children's Social Care</w:t>
      </w:r>
    </w:p>
    <w:p w:rsidR="00FC379F" w:rsidRPr="00084AA1" w:rsidRDefault="005E4CE1" w:rsidP="00FC379F">
      <w:pPr>
        <w:spacing w:line="276" w:lineRule="auto"/>
        <w:jc w:val="both"/>
        <w:rPr>
          <w:rFonts w:cs="Arial"/>
          <w:szCs w:val="24"/>
        </w:rPr>
      </w:pPr>
      <w:r w:rsidRPr="00084AA1">
        <w:rPr>
          <w:rFonts w:cs="Arial"/>
          <w:szCs w:val="24"/>
        </w:rPr>
        <w:t>There has been a slight reduction in c</w:t>
      </w:r>
      <w:r w:rsidRPr="00084AA1">
        <w:rPr>
          <w:rFonts w:cs="Arial"/>
          <w:szCs w:val="24"/>
        </w:rPr>
        <w:t xml:space="preserve">ontacts handled by </w:t>
      </w:r>
      <w:r w:rsidR="00C21C31">
        <w:rPr>
          <w:rFonts w:cs="Arial"/>
          <w:szCs w:val="24"/>
        </w:rPr>
        <w:t xml:space="preserve">the </w:t>
      </w:r>
      <w:r w:rsidRPr="00084AA1">
        <w:rPr>
          <w:rFonts w:cs="Arial"/>
          <w:szCs w:val="24"/>
        </w:rPr>
        <w:t>C</w:t>
      </w:r>
      <w:r w:rsidR="00C21C31">
        <w:rPr>
          <w:rFonts w:cs="Arial"/>
          <w:szCs w:val="24"/>
        </w:rPr>
        <w:t xml:space="preserve">ustomer </w:t>
      </w:r>
      <w:r w:rsidRPr="00084AA1">
        <w:rPr>
          <w:rFonts w:cs="Arial"/>
          <w:szCs w:val="24"/>
        </w:rPr>
        <w:t>A</w:t>
      </w:r>
      <w:r w:rsidR="00C21C31">
        <w:rPr>
          <w:rFonts w:cs="Arial"/>
          <w:szCs w:val="24"/>
        </w:rPr>
        <w:t xml:space="preserve">ccess </w:t>
      </w:r>
      <w:r w:rsidRPr="00084AA1">
        <w:rPr>
          <w:rFonts w:cs="Arial"/>
          <w:szCs w:val="24"/>
        </w:rPr>
        <w:t>S</w:t>
      </w:r>
      <w:r w:rsidR="00C21C31">
        <w:rPr>
          <w:rFonts w:cs="Arial"/>
          <w:szCs w:val="24"/>
        </w:rPr>
        <w:t>ervice</w:t>
      </w:r>
      <w:r w:rsidRPr="00084AA1">
        <w:rPr>
          <w:rFonts w:cs="Arial"/>
          <w:szCs w:val="24"/>
        </w:rPr>
        <w:t xml:space="preserve"> for Children's Social Care as a result of fewer repeat and follow up calls. The move towards callers discussing cases and concerns directly with Social Workers is now fully embedded and</w:t>
      </w:r>
      <w:r w:rsidR="00C21C31">
        <w:rPr>
          <w:rFonts w:cs="Arial"/>
          <w:szCs w:val="24"/>
        </w:rPr>
        <w:t>,</w:t>
      </w:r>
      <w:r w:rsidRPr="00084AA1">
        <w:rPr>
          <w:rFonts w:cs="Arial"/>
          <w:szCs w:val="24"/>
        </w:rPr>
        <w:t xml:space="preserve"> following the </w:t>
      </w:r>
      <w:r>
        <w:rPr>
          <w:rFonts w:cs="Arial"/>
          <w:szCs w:val="24"/>
        </w:rPr>
        <w:t xml:space="preserve">project to </w:t>
      </w:r>
      <w:r w:rsidRPr="009E04D4">
        <w:rPr>
          <w:rFonts w:cs="Arial"/>
          <w:szCs w:val="24"/>
        </w:rPr>
        <w:t>analyse the A</w:t>
      </w:r>
      <w:r w:rsidR="00C21C31">
        <w:rPr>
          <w:rFonts w:cs="Arial"/>
          <w:szCs w:val="24"/>
        </w:rPr>
        <w:t xml:space="preserve">dult </w:t>
      </w:r>
      <w:r w:rsidRPr="009E04D4">
        <w:rPr>
          <w:rFonts w:cs="Arial"/>
          <w:szCs w:val="24"/>
        </w:rPr>
        <w:t>S</w:t>
      </w:r>
      <w:r w:rsidR="00C21C31">
        <w:rPr>
          <w:rFonts w:cs="Arial"/>
          <w:szCs w:val="24"/>
        </w:rPr>
        <w:t xml:space="preserve">ocial </w:t>
      </w:r>
      <w:r w:rsidRPr="009E04D4">
        <w:rPr>
          <w:rFonts w:cs="Arial"/>
          <w:szCs w:val="24"/>
        </w:rPr>
        <w:t>C</w:t>
      </w:r>
      <w:r w:rsidR="00C21C31">
        <w:rPr>
          <w:rFonts w:cs="Arial"/>
          <w:szCs w:val="24"/>
        </w:rPr>
        <w:t>are</w:t>
      </w:r>
      <w:r w:rsidRPr="009E04D4">
        <w:rPr>
          <w:rFonts w:cs="Arial"/>
          <w:szCs w:val="24"/>
        </w:rPr>
        <w:t xml:space="preserve"> call t</w:t>
      </w:r>
      <w:r w:rsidRPr="009E04D4">
        <w:rPr>
          <w:rFonts w:cs="Arial"/>
          <w:szCs w:val="24"/>
        </w:rPr>
        <w:t>raffic</w:t>
      </w:r>
      <w:r>
        <w:rPr>
          <w:rFonts w:cs="Arial"/>
          <w:szCs w:val="24"/>
        </w:rPr>
        <w:t xml:space="preserve"> within Customer Access</w:t>
      </w:r>
      <w:r w:rsidR="00C21C31">
        <w:rPr>
          <w:rFonts w:cs="Arial"/>
          <w:szCs w:val="24"/>
        </w:rPr>
        <w:t>,</w:t>
      </w:r>
      <w:r>
        <w:rPr>
          <w:rFonts w:cs="Arial"/>
          <w:szCs w:val="24"/>
        </w:rPr>
        <w:t xml:space="preserve"> </w:t>
      </w:r>
      <w:r w:rsidRPr="00084AA1">
        <w:rPr>
          <w:rFonts w:cs="Arial"/>
          <w:szCs w:val="24"/>
        </w:rPr>
        <w:t xml:space="preserve">we hope to realise further efficiencies and improvements to the customer experience. </w:t>
      </w:r>
    </w:p>
    <w:p w:rsidR="00FC379F" w:rsidRDefault="005E4CE1" w:rsidP="00FC379F">
      <w:pPr>
        <w:pStyle w:val="Bullet"/>
        <w:numPr>
          <w:ilvl w:val="0"/>
          <w:numId w:val="0"/>
        </w:numPr>
        <w:spacing w:after="0" w:line="23" w:lineRule="atLeast"/>
        <w:ind w:left="363" w:hanging="360"/>
        <w:rPr>
          <w:b/>
          <w:color w:val="FF0000"/>
        </w:rPr>
      </w:pPr>
    </w:p>
    <w:p w:rsidR="00C21C31" w:rsidRDefault="00C21C31" w:rsidP="00FC379F">
      <w:pPr>
        <w:pStyle w:val="Bullet"/>
        <w:numPr>
          <w:ilvl w:val="0"/>
          <w:numId w:val="0"/>
        </w:numPr>
        <w:spacing w:after="0" w:line="276" w:lineRule="auto"/>
        <w:ind w:left="363" w:hanging="360"/>
        <w:rPr>
          <w:b/>
          <w:color w:val="auto"/>
        </w:rPr>
      </w:pPr>
    </w:p>
    <w:p w:rsidR="00FC379F" w:rsidRPr="00AD3CE1" w:rsidRDefault="005E4CE1" w:rsidP="00FC379F">
      <w:pPr>
        <w:pStyle w:val="Bullet"/>
        <w:numPr>
          <w:ilvl w:val="0"/>
          <w:numId w:val="0"/>
        </w:numPr>
        <w:spacing w:after="0" w:line="276" w:lineRule="auto"/>
        <w:ind w:left="363" w:hanging="360"/>
        <w:rPr>
          <w:b/>
          <w:color w:val="auto"/>
        </w:rPr>
      </w:pPr>
      <w:r w:rsidRPr="00AD3CE1">
        <w:rPr>
          <w:b/>
          <w:color w:val="auto"/>
        </w:rPr>
        <w:lastRenderedPageBreak/>
        <w:t xml:space="preserve">Early Help Module </w:t>
      </w:r>
    </w:p>
    <w:p w:rsidR="00FC379F" w:rsidRPr="009E04D4" w:rsidRDefault="005E4CE1" w:rsidP="00FC379F">
      <w:pPr>
        <w:spacing w:line="276" w:lineRule="auto"/>
        <w:jc w:val="both"/>
        <w:rPr>
          <w:bCs/>
        </w:rPr>
      </w:pPr>
      <w:r w:rsidRPr="00FE3F09">
        <w:rPr>
          <w:bCs/>
        </w:rPr>
        <w:t>In October 2018,</w:t>
      </w:r>
      <w:r>
        <w:rPr>
          <w:bCs/>
        </w:rPr>
        <w:t xml:space="preserve"> the </w:t>
      </w:r>
      <w:r w:rsidRPr="00FE3F09">
        <w:rPr>
          <w:bCs/>
        </w:rPr>
        <w:t xml:space="preserve"> Liquid</w:t>
      </w:r>
      <w:r>
        <w:rPr>
          <w:bCs/>
        </w:rPr>
        <w:t xml:space="preserve"> L</w:t>
      </w:r>
      <w:r w:rsidRPr="00FE3F09">
        <w:rPr>
          <w:bCs/>
        </w:rPr>
        <w:t>ogic E</w:t>
      </w:r>
      <w:r w:rsidR="00C21C31">
        <w:rPr>
          <w:bCs/>
        </w:rPr>
        <w:t>arly Help Module</w:t>
      </w:r>
      <w:r w:rsidRPr="00FE3F09">
        <w:rPr>
          <w:bCs/>
        </w:rPr>
        <w:t xml:space="preserve"> system module was brought in to enable more </w:t>
      </w:r>
      <w:r w:rsidRPr="009E04D4">
        <w:rPr>
          <w:bCs/>
        </w:rPr>
        <w:t xml:space="preserve">collaborative working and </w:t>
      </w:r>
      <w:r>
        <w:rPr>
          <w:bCs/>
        </w:rPr>
        <w:t xml:space="preserve">to </w:t>
      </w:r>
      <w:r w:rsidRPr="009E04D4">
        <w:rPr>
          <w:bCs/>
        </w:rPr>
        <w:t>simplifying the step up and step down process between Children's M</w:t>
      </w:r>
      <w:r w:rsidR="00C21C31">
        <w:rPr>
          <w:bCs/>
        </w:rPr>
        <w:t>ulti Agency Safeguarding Hub</w:t>
      </w:r>
      <w:r w:rsidRPr="009E04D4">
        <w:rPr>
          <w:bCs/>
        </w:rPr>
        <w:t xml:space="preserve"> and the Children, Families and Wellbeing Service. In January 2019, Special Educational Needs and Disabilities</w:t>
      </w:r>
      <w:r w:rsidRPr="009E04D4">
        <w:rPr>
          <w:bCs/>
        </w:rPr>
        <w:t xml:space="preserve"> will also begin to use this module. </w:t>
      </w:r>
    </w:p>
    <w:p w:rsidR="00FC379F" w:rsidRPr="009E04D4" w:rsidRDefault="005E4CE1" w:rsidP="00FC379F">
      <w:pPr>
        <w:spacing w:line="276" w:lineRule="auto"/>
        <w:jc w:val="both"/>
        <w:rPr>
          <w:bCs/>
        </w:rPr>
      </w:pPr>
    </w:p>
    <w:p w:rsidR="00FC379F" w:rsidRPr="00FE3F09" w:rsidRDefault="005E4CE1" w:rsidP="00FC379F">
      <w:pPr>
        <w:spacing w:line="276" w:lineRule="auto"/>
        <w:jc w:val="both"/>
        <w:rPr>
          <w:bCs/>
        </w:rPr>
      </w:pPr>
      <w:r w:rsidRPr="009E04D4">
        <w:rPr>
          <w:bCs/>
        </w:rPr>
        <w:t>As the existing front door</w:t>
      </w:r>
      <w:r w:rsidRPr="00FE3F09">
        <w:rPr>
          <w:bCs/>
        </w:rPr>
        <w:t xml:space="preserve"> for </w:t>
      </w:r>
      <w:r>
        <w:rPr>
          <w:bCs/>
        </w:rPr>
        <w:t xml:space="preserve">many </w:t>
      </w:r>
      <w:r w:rsidRPr="00FE3F09">
        <w:rPr>
          <w:bCs/>
        </w:rPr>
        <w:t>M</w:t>
      </w:r>
      <w:r w:rsidR="00C21C31">
        <w:rPr>
          <w:bCs/>
        </w:rPr>
        <w:t>ulti Agency Safeguarding Hub</w:t>
      </w:r>
      <w:r w:rsidRPr="00FE3F09">
        <w:rPr>
          <w:bCs/>
        </w:rPr>
        <w:t xml:space="preserve"> referrals, </w:t>
      </w:r>
      <w:r w:rsidR="00C21C31">
        <w:rPr>
          <w:bCs/>
        </w:rPr>
        <w:t xml:space="preserve">the </w:t>
      </w:r>
      <w:r w:rsidRPr="00FE3F09">
        <w:rPr>
          <w:bCs/>
        </w:rPr>
        <w:t>C</w:t>
      </w:r>
      <w:r w:rsidR="00C21C31">
        <w:rPr>
          <w:bCs/>
        </w:rPr>
        <w:t>ustomer Access Service</w:t>
      </w:r>
      <w:r w:rsidRPr="00FE3F09">
        <w:rPr>
          <w:bCs/>
        </w:rPr>
        <w:t xml:space="preserve"> has been a key element within the project; amending </w:t>
      </w:r>
      <w:r>
        <w:rPr>
          <w:bCs/>
        </w:rPr>
        <w:t>our</w:t>
      </w:r>
      <w:r w:rsidRPr="00FE3F09">
        <w:rPr>
          <w:bCs/>
        </w:rPr>
        <w:t xml:space="preserve"> processes and retraining staff to use the new E</w:t>
      </w:r>
      <w:r w:rsidR="00C21C31">
        <w:rPr>
          <w:bCs/>
        </w:rPr>
        <w:t>arly Help Module</w:t>
      </w:r>
      <w:r w:rsidRPr="00FE3F09">
        <w:rPr>
          <w:bCs/>
        </w:rPr>
        <w:t xml:space="preserve"> whilst continuing to use the Liquid Logic system for cases already open to Children's Social Care. </w:t>
      </w:r>
    </w:p>
    <w:p w:rsidR="00FC379F" w:rsidRDefault="005E4CE1" w:rsidP="00FC379F">
      <w:pPr>
        <w:pStyle w:val="Bullet"/>
        <w:numPr>
          <w:ilvl w:val="0"/>
          <w:numId w:val="0"/>
        </w:numPr>
        <w:spacing w:after="0" w:line="276" w:lineRule="auto"/>
        <w:ind w:firstLine="3"/>
        <w:rPr>
          <w:color w:val="auto"/>
        </w:rPr>
      </w:pPr>
    </w:p>
    <w:p w:rsidR="00FC379F" w:rsidRPr="00AD3B31" w:rsidRDefault="005E4CE1" w:rsidP="00FC379F">
      <w:pPr>
        <w:spacing w:line="276" w:lineRule="auto"/>
        <w:jc w:val="both"/>
        <w:rPr>
          <w:rFonts w:cs="Arial"/>
          <w:b/>
          <w:szCs w:val="24"/>
          <w:highlight w:val="yellow"/>
        </w:rPr>
      </w:pPr>
      <w:r w:rsidRPr="00AD3B31">
        <w:rPr>
          <w:rFonts w:cs="Arial"/>
          <w:b/>
          <w:szCs w:val="24"/>
        </w:rPr>
        <w:t>Children Not in E</w:t>
      </w:r>
      <w:r w:rsidRPr="00AD3B31">
        <w:rPr>
          <w:rFonts w:cs="Arial"/>
          <w:b/>
          <w:szCs w:val="24"/>
        </w:rPr>
        <w:t>ducation, Employment or Training</w:t>
      </w:r>
    </w:p>
    <w:p w:rsidR="00FC379F" w:rsidRPr="00FE3F09" w:rsidRDefault="005E4CE1" w:rsidP="00FC379F">
      <w:pPr>
        <w:spacing w:line="276" w:lineRule="auto"/>
        <w:jc w:val="both"/>
        <w:rPr>
          <w:bCs/>
        </w:rPr>
      </w:pPr>
      <w:r w:rsidRPr="00FE3F09">
        <w:rPr>
          <w:bCs/>
        </w:rPr>
        <w:t>C</w:t>
      </w:r>
      <w:r w:rsidR="00C21C31">
        <w:rPr>
          <w:bCs/>
        </w:rPr>
        <w:t>ustomer Access</w:t>
      </w:r>
      <w:r w:rsidRPr="00FE3F09">
        <w:rPr>
          <w:bCs/>
        </w:rPr>
        <w:t xml:space="preserve"> are currently working with the Learning &amp; Skills Service in order to provide a clearer picture on data for young persons aged 16-19, </w:t>
      </w:r>
      <w:r>
        <w:rPr>
          <w:bCs/>
        </w:rPr>
        <w:t xml:space="preserve">who are </w:t>
      </w:r>
      <w:r w:rsidR="00C21C31">
        <w:rPr>
          <w:bCs/>
        </w:rPr>
        <w:t>not in education, employment or training</w:t>
      </w:r>
      <w:r>
        <w:rPr>
          <w:bCs/>
        </w:rPr>
        <w:t>.</w:t>
      </w:r>
      <w:r w:rsidRPr="00FE3F09">
        <w:rPr>
          <w:bCs/>
        </w:rPr>
        <w:t xml:space="preserve"> This will involve liaising with young people as well as parents a</w:t>
      </w:r>
      <w:r w:rsidRPr="00FE3F09">
        <w:rPr>
          <w:bCs/>
        </w:rPr>
        <w:t xml:space="preserve">nd guardians, employers, and education and training providers, and will also consider different </w:t>
      </w:r>
      <w:r>
        <w:rPr>
          <w:bCs/>
        </w:rPr>
        <w:t xml:space="preserve">contact and communication </w:t>
      </w:r>
      <w:r w:rsidRPr="00FE3F09">
        <w:rPr>
          <w:bCs/>
        </w:rPr>
        <w:t xml:space="preserve">methods in order to maximise engagement. This is an ongoing piece of work and will focus on a cohort of around </w:t>
      </w:r>
      <w:r w:rsidRPr="009E04D4">
        <w:rPr>
          <w:bCs/>
        </w:rPr>
        <w:t>2</w:t>
      </w:r>
      <w:r>
        <w:rPr>
          <w:bCs/>
        </w:rPr>
        <w:t>,</w:t>
      </w:r>
      <w:r w:rsidRPr="009E04D4">
        <w:rPr>
          <w:bCs/>
        </w:rPr>
        <w:t>500 young people (10%</w:t>
      </w:r>
      <w:r w:rsidRPr="009E04D4">
        <w:rPr>
          <w:bCs/>
        </w:rPr>
        <w:t xml:space="preserve"> of all school leavers) currently listed as either </w:t>
      </w:r>
      <w:r w:rsidR="00C21C31">
        <w:rPr>
          <w:bCs/>
        </w:rPr>
        <w:t xml:space="preserve">not in education, employment or training </w:t>
      </w:r>
      <w:r w:rsidRPr="009E04D4">
        <w:rPr>
          <w:bCs/>
        </w:rPr>
        <w:t>or with an unknown status</w:t>
      </w:r>
      <w:r>
        <w:rPr>
          <w:bCs/>
        </w:rPr>
        <w:t>. This will allow</w:t>
      </w:r>
      <w:r w:rsidRPr="009E04D4">
        <w:rPr>
          <w:bCs/>
        </w:rPr>
        <w:t xml:space="preserve"> the Learning &amp; Skills Service to focus on particular areas of need to reduce </w:t>
      </w:r>
      <w:r w:rsidR="00C21C31">
        <w:rPr>
          <w:bCs/>
        </w:rPr>
        <w:t>not in education, employment or training</w:t>
      </w:r>
      <w:r w:rsidRPr="009E04D4">
        <w:rPr>
          <w:bCs/>
        </w:rPr>
        <w:t xml:space="preserve"> numbers going forward. The proposal </w:t>
      </w:r>
      <w:r w:rsidRPr="00FE3F09">
        <w:rPr>
          <w:bCs/>
        </w:rPr>
        <w:t>is that this element of work will trans</w:t>
      </w:r>
      <w:r w:rsidRPr="00FE3F09">
        <w:rPr>
          <w:bCs/>
        </w:rPr>
        <w:t xml:space="preserve">fer to </w:t>
      </w:r>
      <w:r w:rsidR="00C21C31">
        <w:rPr>
          <w:bCs/>
        </w:rPr>
        <w:t>the Customer Access Service</w:t>
      </w:r>
      <w:r w:rsidRPr="00FE3F09">
        <w:rPr>
          <w:bCs/>
        </w:rPr>
        <w:t xml:space="preserve"> in the new financial year.</w:t>
      </w:r>
    </w:p>
    <w:p w:rsidR="00FC379F" w:rsidRPr="00FE3F09" w:rsidRDefault="005E4CE1" w:rsidP="00FC379F">
      <w:pPr>
        <w:spacing w:line="23" w:lineRule="atLeast"/>
        <w:rPr>
          <w:color w:val="FF0000"/>
        </w:rPr>
      </w:pPr>
    </w:p>
    <w:p w:rsidR="00FC379F" w:rsidRPr="00C66187" w:rsidRDefault="005E4CE1" w:rsidP="00FC379F">
      <w:pPr>
        <w:pStyle w:val="Bullet"/>
        <w:numPr>
          <w:ilvl w:val="0"/>
          <w:numId w:val="0"/>
        </w:numPr>
        <w:spacing w:after="0" w:line="276" w:lineRule="auto"/>
        <w:ind w:left="360" w:hanging="360"/>
        <w:rPr>
          <w:b/>
          <w:bCs/>
          <w:color w:val="auto"/>
        </w:rPr>
      </w:pPr>
      <w:r w:rsidRPr="00C66187">
        <w:rPr>
          <w:b/>
          <w:bCs/>
          <w:color w:val="auto"/>
        </w:rPr>
        <w:t xml:space="preserve">AskHR Service </w:t>
      </w:r>
    </w:p>
    <w:p w:rsidR="00FC379F" w:rsidRPr="009E04D4" w:rsidRDefault="005E4CE1" w:rsidP="00FC379F">
      <w:pPr>
        <w:spacing w:line="276" w:lineRule="auto"/>
        <w:jc w:val="both"/>
        <w:rPr>
          <w:bCs/>
        </w:rPr>
      </w:pPr>
      <w:r w:rsidRPr="00D3261F">
        <w:rPr>
          <w:bCs/>
        </w:rPr>
        <w:t>As part of the C</w:t>
      </w:r>
      <w:r w:rsidR="00C21C31">
        <w:rPr>
          <w:bCs/>
        </w:rPr>
        <w:t>ustomer Access</w:t>
      </w:r>
      <w:r w:rsidRPr="00D3261F">
        <w:rPr>
          <w:bCs/>
        </w:rPr>
        <w:t xml:space="preserve"> savings programme, funding for 7 </w:t>
      </w:r>
      <w:r w:rsidR="00C21C31">
        <w:rPr>
          <w:bCs/>
        </w:rPr>
        <w:t>full time equivalent posts</w:t>
      </w:r>
      <w:r w:rsidRPr="009E04D4">
        <w:rPr>
          <w:bCs/>
        </w:rPr>
        <w:t xml:space="preserve"> was reduced in April 2018 for the AskHR Service and temporary funding from within the </w:t>
      </w:r>
      <w:r w:rsidR="00C21C31">
        <w:rPr>
          <w:bCs/>
        </w:rPr>
        <w:t>Customer Access Service</w:t>
      </w:r>
      <w:r w:rsidRPr="009E04D4">
        <w:rPr>
          <w:bCs/>
        </w:rPr>
        <w:t xml:space="preserve"> budget was agreed until December 2018. The project has f</w:t>
      </w:r>
      <w:r w:rsidRPr="009E04D4">
        <w:rPr>
          <w:bCs/>
        </w:rPr>
        <w:t>ocused on the online uptake of H</w:t>
      </w:r>
      <w:r>
        <w:rPr>
          <w:bCs/>
        </w:rPr>
        <w:t xml:space="preserve">uman </w:t>
      </w:r>
      <w:r w:rsidRPr="009E04D4">
        <w:rPr>
          <w:bCs/>
        </w:rPr>
        <w:t>R</w:t>
      </w:r>
      <w:r>
        <w:rPr>
          <w:bCs/>
        </w:rPr>
        <w:t xml:space="preserve">esources </w:t>
      </w:r>
      <w:r w:rsidRPr="009E04D4">
        <w:rPr>
          <w:bCs/>
        </w:rPr>
        <w:t>enquiries and customer self-service to reduce the volume of HR contacts.</w:t>
      </w:r>
    </w:p>
    <w:p w:rsidR="00FC379F" w:rsidRPr="009E04D4" w:rsidRDefault="005E4CE1" w:rsidP="00FC379F">
      <w:pPr>
        <w:spacing w:line="276" w:lineRule="auto"/>
        <w:jc w:val="both"/>
        <w:rPr>
          <w:bCs/>
        </w:rPr>
      </w:pPr>
    </w:p>
    <w:p w:rsidR="00FC379F" w:rsidRPr="00FE3F09" w:rsidRDefault="005E4CE1" w:rsidP="00FC379F">
      <w:pPr>
        <w:spacing w:line="276" w:lineRule="auto"/>
        <w:jc w:val="both"/>
        <w:rPr>
          <w:bCs/>
        </w:rPr>
      </w:pPr>
      <w:r w:rsidRPr="009E04D4">
        <w:rPr>
          <w:bCs/>
        </w:rPr>
        <w:t xml:space="preserve">Analysis reports were produced looking at both telephony and email enquiry types to support the development and introduction of a </w:t>
      </w:r>
      <w:r w:rsidRPr="009E04D4">
        <w:rPr>
          <w:bCs/>
        </w:rPr>
        <w:t>new Managers' Toolkit</w:t>
      </w:r>
      <w:r w:rsidRPr="00FE3F09">
        <w:rPr>
          <w:bCs/>
        </w:rPr>
        <w:t xml:space="preserve">. The Toolkit provides </w:t>
      </w:r>
      <w:r>
        <w:rPr>
          <w:bCs/>
        </w:rPr>
        <w:t xml:space="preserve">the </w:t>
      </w:r>
      <w:r w:rsidRPr="00FE3F09">
        <w:rPr>
          <w:bCs/>
        </w:rPr>
        <w:t xml:space="preserve">information, guides and support </w:t>
      </w:r>
      <w:r>
        <w:rPr>
          <w:bCs/>
        </w:rPr>
        <w:t>that</w:t>
      </w:r>
      <w:r w:rsidRPr="00FE3F09">
        <w:rPr>
          <w:bCs/>
        </w:rPr>
        <w:t xml:space="preserve"> managers need on a regular basis.</w:t>
      </w:r>
    </w:p>
    <w:p w:rsidR="00FC379F" w:rsidRPr="00FE3F09" w:rsidRDefault="005E4CE1" w:rsidP="00FC379F">
      <w:pPr>
        <w:spacing w:line="276" w:lineRule="auto"/>
        <w:jc w:val="both"/>
        <w:rPr>
          <w:bCs/>
        </w:rPr>
      </w:pPr>
      <w:r w:rsidRPr="00FE3F09">
        <w:rPr>
          <w:bCs/>
        </w:rPr>
        <w:t>As part of the analysis reports, C</w:t>
      </w:r>
      <w:r w:rsidR="00C21C31">
        <w:rPr>
          <w:bCs/>
        </w:rPr>
        <w:t>ustomer Access</w:t>
      </w:r>
      <w:r w:rsidRPr="00FE3F09">
        <w:rPr>
          <w:bCs/>
        </w:rPr>
        <w:t xml:space="preserve"> </w:t>
      </w:r>
      <w:r>
        <w:rPr>
          <w:bCs/>
        </w:rPr>
        <w:t>have also reviewed the AskHR t</w:t>
      </w:r>
      <w:r w:rsidRPr="00FE3F09">
        <w:rPr>
          <w:bCs/>
        </w:rPr>
        <w:t xml:space="preserve">elephony </w:t>
      </w:r>
      <w:r>
        <w:rPr>
          <w:bCs/>
        </w:rPr>
        <w:t xml:space="preserve">messages </w:t>
      </w:r>
      <w:r w:rsidRPr="00FE3F09">
        <w:rPr>
          <w:bCs/>
        </w:rPr>
        <w:t xml:space="preserve">to </w:t>
      </w:r>
      <w:r w:rsidRPr="009E04D4">
        <w:rPr>
          <w:bCs/>
        </w:rPr>
        <w:t>simplify the options presented to customers</w:t>
      </w:r>
      <w:r w:rsidRPr="00FE3F09">
        <w:rPr>
          <w:bCs/>
        </w:rPr>
        <w:t>, r</w:t>
      </w:r>
      <w:r w:rsidRPr="00FE3F09">
        <w:rPr>
          <w:bCs/>
        </w:rPr>
        <w:t>aise awareness of the Managers</w:t>
      </w:r>
      <w:r>
        <w:rPr>
          <w:bCs/>
        </w:rPr>
        <w:t>'</w:t>
      </w:r>
      <w:r w:rsidRPr="00FE3F09">
        <w:rPr>
          <w:bCs/>
        </w:rPr>
        <w:t xml:space="preserve"> Toolkit and provide improved reporting</w:t>
      </w:r>
      <w:r>
        <w:rPr>
          <w:bCs/>
        </w:rPr>
        <w:t>;</w:t>
      </w:r>
      <w:r w:rsidRPr="00FE3F09">
        <w:rPr>
          <w:bCs/>
        </w:rPr>
        <w:t xml:space="preserve"> specifically in relation to popular HR enquiry types.</w:t>
      </w:r>
    </w:p>
    <w:p w:rsidR="00FC379F" w:rsidRPr="00C917E9" w:rsidRDefault="005E4CE1" w:rsidP="00FC379F">
      <w:pPr>
        <w:pStyle w:val="Bullet"/>
        <w:numPr>
          <w:ilvl w:val="0"/>
          <w:numId w:val="0"/>
        </w:numPr>
        <w:spacing w:after="0" w:line="276" w:lineRule="auto"/>
        <w:ind w:left="363" w:hanging="360"/>
        <w:rPr>
          <w:b/>
          <w:color w:val="auto"/>
        </w:rPr>
      </w:pPr>
    </w:p>
    <w:p w:rsidR="00FC379F" w:rsidRPr="00AD3CE1" w:rsidRDefault="005E4CE1" w:rsidP="00FC379F">
      <w:pPr>
        <w:pStyle w:val="Bullet"/>
        <w:numPr>
          <w:ilvl w:val="0"/>
          <w:numId w:val="0"/>
        </w:numPr>
        <w:spacing w:after="0" w:line="276" w:lineRule="auto"/>
        <w:ind w:left="363" w:hanging="360"/>
        <w:rPr>
          <w:b/>
          <w:color w:val="auto"/>
        </w:rPr>
      </w:pPr>
      <w:r w:rsidRPr="00AD3CE1">
        <w:rPr>
          <w:b/>
          <w:color w:val="auto"/>
        </w:rPr>
        <w:t>Blue Badge Service</w:t>
      </w:r>
    </w:p>
    <w:p w:rsidR="00FC379F" w:rsidRPr="009E04D4" w:rsidRDefault="005E4CE1" w:rsidP="00FC379F">
      <w:pPr>
        <w:spacing w:line="276" w:lineRule="auto"/>
        <w:jc w:val="both"/>
      </w:pPr>
      <w:r w:rsidRPr="00D9277E">
        <w:t>Improvements in application processing time, waiting times</w:t>
      </w:r>
      <w:r>
        <w:t xml:space="preserve">, </w:t>
      </w:r>
      <w:r w:rsidRPr="00D9277E">
        <w:t>and the uptake of the Blue Badge online applicatio</w:t>
      </w:r>
      <w:r w:rsidRPr="00D9277E">
        <w:t xml:space="preserve">n system continues to be sustained in </w:t>
      </w:r>
      <w:r w:rsidR="00C21C31">
        <w:t xml:space="preserve">the Customer Access </w:t>
      </w:r>
      <w:r w:rsidR="00C21C31">
        <w:lastRenderedPageBreak/>
        <w:t>Service</w:t>
      </w:r>
      <w:r w:rsidRPr="00D9277E">
        <w:t xml:space="preserve">. </w:t>
      </w:r>
      <w:r w:rsidRPr="00C917E9">
        <w:t xml:space="preserve">The </w:t>
      </w:r>
      <w:r w:rsidRPr="009E04D4">
        <w:t>approval rate of Blue Badge applications so far this year is 85% and as at end of October 2018, there were a total of 58,283 Blue Badges in circulation.</w:t>
      </w:r>
    </w:p>
    <w:p w:rsidR="00FC379F" w:rsidRPr="009E04D4" w:rsidRDefault="005E4CE1" w:rsidP="00FC379F">
      <w:pPr>
        <w:spacing w:line="276" w:lineRule="auto"/>
        <w:jc w:val="both"/>
      </w:pPr>
    </w:p>
    <w:p w:rsidR="00FC379F" w:rsidRDefault="00C21C31" w:rsidP="00FC379F">
      <w:pPr>
        <w:spacing w:line="276" w:lineRule="auto"/>
        <w:jc w:val="both"/>
        <w:rPr>
          <w:bCs/>
        </w:rPr>
      </w:pPr>
      <w:r>
        <w:rPr>
          <w:bCs/>
        </w:rPr>
        <w:t>Lancashire County Council</w:t>
      </w:r>
      <w:r w:rsidR="005E4CE1" w:rsidRPr="009E04D4">
        <w:rPr>
          <w:bCs/>
        </w:rPr>
        <w:t xml:space="preserve"> delivers the Blue Badge Service on behalf of the </w:t>
      </w:r>
      <w:r w:rsidR="005E4CE1" w:rsidRPr="009E04D4">
        <w:rPr>
          <w:bCs/>
        </w:rPr>
        <w:br/>
      </w:r>
      <w:r w:rsidR="005E4CE1" w:rsidRPr="009E04D4">
        <w:rPr>
          <w:bCs/>
        </w:rPr>
        <w:t>Department for Transport</w:t>
      </w:r>
      <w:r w:rsidR="005E4CE1" w:rsidRPr="009E04D4">
        <w:rPr>
          <w:bCs/>
        </w:rPr>
        <w:t xml:space="preserve"> and C</w:t>
      </w:r>
      <w:r>
        <w:rPr>
          <w:bCs/>
        </w:rPr>
        <w:t>ustomer Access</w:t>
      </w:r>
      <w:r w:rsidR="005E4CE1" w:rsidRPr="009E04D4">
        <w:rPr>
          <w:bCs/>
        </w:rPr>
        <w:t xml:space="preserve"> have recognised that some applicants find their online application process difficult. We therefore offer an assisted application service where we will make an appointment at a convenient time for the customer and cont</w:t>
      </w:r>
      <w:r w:rsidR="005E4CE1" w:rsidRPr="009E04D4">
        <w:rPr>
          <w:bCs/>
        </w:rPr>
        <w:t xml:space="preserve">act them in order to complete the application using the information they provide. 1,401 assisted applications have been completed so far this financial year. We have also updated the Blue Badge section on </w:t>
      </w:r>
      <w:r w:rsidR="005E4CE1">
        <w:rPr>
          <w:bCs/>
        </w:rPr>
        <w:t>the Lancashire County Council</w:t>
      </w:r>
      <w:r w:rsidR="005E4CE1" w:rsidRPr="009E04D4">
        <w:rPr>
          <w:bCs/>
        </w:rPr>
        <w:t xml:space="preserve"> website to include in</w:t>
      </w:r>
      <w:r w:rsidR="005E4CE1" w:rsidRPr="009E04D4">
        <w:rPr>
          <w:bCs/>
        </w:rPr>
        <w:t>formation for applicants</w:t>
      </w:r>
      <w:r w:rsidR="005E4CE1">
        <w:rPr>
          <w:bCs/>
        </w:rPr>
        <w:t xml:space="preserve">. </w:t>
      </w:r>
    </w:p>
    <w:p w:rsidR="00C21C31" w:rsidRPr="009E04D4" w:rsidRDefault="00C21C31" w:rsidP="00FC379F">
      <w:pPr>
        <w:spacing w:line="276" w:lineRule="auto"/>
        <w:jc w:val="both"/>
        <w:rPr>
          <w:bCs/>
        </w:rPr>
      </w:pPr>
    </w:p>
    <w:p w:rsidR="00FC379F" w:rsidRPr="00AD3B31" w:rsidRDefault="005E4CE1" w:rsidP="00FC379F">
      <w:pPr>
        <w:spacing w:line="276" w:lineRule="auto"/>
        <w:jc w:val="both"/>
      </w:pPr>
      <w:r w:rsidRPr="009E04D4">
        <w:rPr>
          <w:bCs/>
        </w:rPr>
        <w:t>The Blue Badge Service continues to offer a fast track application process</w:t>
      </w:r>
      <w:r w:rsidRPr="00FE3F09">
        <w:rPr>
          <w:bCs/>
        </w:rPr>
        <w:t xml:space="preserve"> for terminally ill Blue Badge applicants (also known as palliative care applications). </w:t>
      </w:r>
    </w:p>
    <w:p w:rsidR="00FC379F" w:rsidRPr="00E200E4" w:rsidRDefault="005E4CE1" w:rsidP="00FC379F">
      <w:pPr>
        <w:pStyle w:val="Bullet"/>
        <w:numPr>
          <w:ilvl w:val="0"/>
          <w:numId w:val="0"/>
        </w:numPr>
        <w:ind w:left="360" w:hanging="360"/>
        <w:rPr>
          <w:color w:val="auto"/>
        </w:rPr>
      </w:pPr>
    </w:p>
    <w:p w:rsidR="00FC379F" w:rsidRPr="00C66187" w:rsidRDefault="005E4CE1" w:rsidP="00FC379F">
      <w:pPr>
        <w:pStyle w:val="Bullet"/>
        <w:numPr>
          <w:ilvl w:val="0"/>
          <w:numId w:val="0"/>
        </w:numPr>
        <w:spacing w:after="0" w:line="276" w:lineRule="auto"/>
        <w:ind w:left="360" w:hanging="360"/>
        <w:rPr>
          <w:b/>
          <w:iCs/>
          <w:color w:val="auto"/>
        </w:rPr>
      </w:pPr>
      <w:r w:rsidRPr="00C66187">
        <w:rPr>
          <w:b/>
          <w:iCs/>
          <w:color w:val="auto"/>
        </w:rPr>
        <w:t>Crisis Support</w:t>
      </w:r>
    </w:p>
    <w:p w:rsidR="00FC379F" w:rsidRPr="00FE3F09" w:rsidRDefault="005E4CE1" w:rsidP="00FC379F">
      <w:pPr>
        <w:spacing w:line="276" w:lineRule="auto"/>
        <w:jc w:val="both"/>
        <w:rPr>
          <w:bCs/>
        </w:rPr>
      </w:pPr>
      <w:r w:rsidRPr="00FE3F09">
        <w:rPr>
          <w:bCs/>
        </w:rPr>
        <w:t xml:space="preserve">The number of </w:t>
      </w:r>
      <w:r>
        <w:rPr>
          <w:bCs/>
        </w:rPr>
        <w:t xml:space="preserve">Crisis Support </w:t>
      </w:r>
      <w:r w:rsidRPr="00FE3F09">
        <w:rPr>
          <w:bCs/>
        </w:rPr>
        <w:t>applications received</w:t>
      </w:r>
      <w:r w:rsidRPr="00FE3F09">
        <w:rPr>
          <w:bCs/>
        </w:rPr>
        <w:t xml:space="preserve"> for the year so far is </w:t>
      </w:r>
      <w:r w:rsidRPr="009E04D4">
        <w:rPr>
          <w:bCs/>
        </w:rPr>
        <w:t xml:space="preserve">2,001, the approval rate has decreased </w:t>
      </w:r>
      <w:r>
        <w:rPr>
          <w:bCs/>
        </w:rPr>
        <w:t xml:space="preserve">to </w:t>
      </w:r>
      <w:r w:rsidRPr="009E04D4">
        <w:rPr>
          <w:bCs/>
        </w:rPr>
        <w:t>35% compared to 39%</w:t>
      </w:r>
      <w:r>
        <w:rPr>
          <w:bCs/>
        </w:rPr>
        <w:t xml:space="preserve"> in 2017/18</w:t>
      </w:r>
      <w:r w:rsidRPr="009E04D4">
        <w:rPr>
          <w:bCs/>
        </w:rPr>
        <w:t>.  This has been due to improved signposting allowing us to find alternative solutions for our citizens. The number of applications received this year has also</w:t>
      </w:r>
      <w:r>
        <w:rPr>
          <w:bCs/>
        </w:rPr>
        <w:t xml:space="preserve"> </w:t>
      </w:r>
      <w:r>
        <w:rPr>
          <w:bCs/>
        </w:rPr>
        <w:t>reduced,</w:t>
      </w:r>
      <w:r w:rsidRPr="00FE3F09">
        <w:rPr>
          <w:bCs/>
        </w:rPr>
        <w:t xml:space="preserve"> partially influenced by the change from monetary awards to the provision of food parcels</w:t>
      </w:r>
      <w:r>
        <w:rPr>
          <w:bCs/>
        </w:rPr>
        <w:t xml:space="preserve">. It should also be noted that numbers received last year were influenced by </w:t>
      </w:r>
      <w:r w:rsidRPr="00FE3F09">
        <w:rPr>
          <w:bCs/>
        </w:rPr>
        <w:t>the problems experienced with tax credits</w:t>
      </w:r>
      <w:r>
        <w:rPr>
          <w:bCs/>
        </w:rPr>
        <w:t xml:space="preserve">, the same issues have not </w:t>
      </w:r>
      <w:r w:rsidRPr="00FE3F09">
        <w:rPr>
          <w:bCs/>
        </w:rPr>
        <w:t xml:space="preserve">occurred this </w:t>
      </w:r>
      <w:r w:rsidRPr="00FE3F09">
        <w:rPr>
          <w:bCs/>
        </w:rPr>
        <w:t>year.</w:t>
      </w:r>
    </w:p>
    <w:p w:rsidR="00FC379F" w:rsidRPr="00FE3F09" w:rsidRDefault="005E4CE1" w:rsidP="00FC379F">
      <w:pPr>
        <w:spacing w:line="276" w:lineRule="auto"/>
        <w:jc w:val="both"/>
        <w:rPr>
          <w:bCs/>
        </w:rPr>
      </w:pPr>
    </w:p>
    <w:p w:rsidR="00FC379F" w:rsidRPr="00FE3F09" w:rsidRDefault="005E4CE1" w:rsidP="00FC379F">
      <w:pPr>
        <w:spacing w:line="276" w:lineRule="auto"/>
        <w:jc w:val="both"/>
        <w:rPr>
          <w:bCs/>
        </w:rPr>
      </w:pPr>
      <w:r w:rsidRPr="00FE3F09">
        <w:rPr>
          <w:bCs/>
        </w:rPr>
        <w:t>The tables below illustrate the assistance provided by the Crisis Support scheme for the first two Quarters of 2018/2019.</w:t>
      </w:r>
    </w:p>
    <w:p w:rsidR="00FC379F" w:rsidRPr="00287DE9" w:rsidRDefault="005E4CE1" w:rsidP="00FC379F">
      <w:pPr>
        <w:jc w:val="both"/>
      </w:pPr>
    </w:p>
    <w:p w:rsidR="00FC379F" w:rsidRPr="0062027A" w:rsidRDefault="005E4CE1" w:rsidP="00FC379F">
      <w:pPr>
        <w:jc w:val="both"/>
        <w:rPr>
          <w:u w:val="single"/>
        </w:rPr>
      </w:pPr>
      <w:r w:rsidRPr="0062027A">
        <w:rPr>
          <w:u w:val="single"/>
        </w:rPr>
        <w:t>Applications for assistance with food &amp; fuel – April to September 2018</w:t>
      </w:r>
    </w:p>
    <w:p w:rsidR="00FC379F" w:rsidRPr="00287DE9" w:rsidRDefault="005E4CE1" w:rsidP="00FC379F">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1540"/>
        <w:gridCol w:w="1417"/>
        <w:gridCol w:w="1418"/>
      </w:tblGrid>
      <w:tr w:rsidR="00AA30B5" w:rsidTr="00FC379F">
        <w:trPr>
          <w:jc w:val="center"/>
        </w:trPr>
        <w:tc>
          <w:tcPr>
            <w:tcW w:w="2287" w:type="dxa"/>
            <w:tcBorders>
              <w:bottom w:val="single" w:sz="4" w:space="0" w:color="auto"/>
            </w:tcBorders>
            <w:shd w:val="clear" w:color="auto" w:fill="D31145"/>
            <w:vAlign w:val="center"/>
          </w:tcPr>
          <w:p w:rsidR="00FC379F" w:rsidRPr="00287DE9" w:rsidRDefault="005E4CE1" w:rsidP="00FC379F">
            <w:pPr>
              <w:jc w:val="center"/>
              <w:rPr>
                <w:rFonts w:cs="Arial"/>
                <w:color w:val="FFFFFF" w:themeColor="background1"/>
                <w:sz w:val="20"/>
              </w:rPr>
            </w:pPr>
            <w:r w:rsidRPr="00287DE9">
              <w:rPr>
                <w:rFonts w:cs="Arial"/>
                <w:color w:val="FFFFFF" w:themeColor="background1"/>
                <w:sz w:val="20"/>
              </w:rPr>
              <w:t>Period</w:t>
            </w:r>
          </w:p>
        </w:tc>
        <w:tc>
          <w:tcPr>
            <w:tcW w:w="1540" w:type="dxa"/>
            <w:tcBorders>
              <w:bottom w:val="single" w:sz="4" w:space="0" w:color="auto"/>
            </w:tcBorders>
            <w:shd w:val="clear" w:color="auto" w:fill="D31145"/>
          </w:tcPr>
          <w:p w:rsidR="00FC379F" w:rsidRPr="00287DE9" w:rsidRDefault="005E4CE1" w:rsidP="00FC379F">
            <w:pPr>
              <w:jc w:val="center"/>
              <w:rPr>
                <w:rFonts w:cs="Arial"/>
                <w:color w:val="FFFFFF" w:themeColor="background1"/>
                <w:sz w:val="20"/>
              </w:rPr>
            </w:pPr>
            <w:r w:rsidRPr="00287DE9">
              <w:rPr>
                <w:rFonts w:cs="Arial"/>
                <w:color w:val="FFFFFF" w:themeColor="background1"/>
                <w:sz w:val="20"/>
              </w:rPr>
              <w:t>Received</w:t>
            </w:r>
          </w:p>
        </w:tc>
        <w:tc>
          <w:tcPr>
            <w:tcW w:w="1417" w:type="dxa"/>
            <w:tcBorders>
              <w:bottom w:val="single" w:sz="4" w:space="0" w:color="auto"/>
            </w:tcBorders>
            <w:shd w:val="clear" w:color="auto" w:fill="D31145"/>
            <w:vAlign w:val="center"/>
          </w:tcPr>
          <w:p w:rsidR="00FC379F" w:rsidRPr="00287DE9" w:rsidRDefault="005E4CE1" w:rsidP="00FC379F">
            <w:pPr>
              <w:jc w:val="center"/>
              <w:rPr>
                <w:rFonts w:cs="Arial"/>
                <w:color w:val="FFFFFF" w:themeColor="background1"/>
                <w:sz w:val="20"/>
              </w:rPr>
            </w:pPr>
            <w:r w:rsidRPr="00287DE9">
              <w:rPr>
                <w:rFonts w:cs="Arial"/>
                <w:color w:val="FFFFFF" w:themeColor="background1"/>
                <w:sz w:val="20"/>
              </w:rPr>
              <w:t>Awarded</w:t>
            </w:r>
          </w:p>
        </w:tc>
        <w:tc>
          <w:tcPr>
            <w:tcW w:w="1418" w:type="dxa"/>
            <w:tcBorders>
              <w:bottom w:val="single" w:sz="4" w:space="0" w:color="auto"/>
            </w:tcBorders>
            <w:shd w:val="clear" w:color="auto" w:fill="D31145"/>
            <w:vAlign w:val="center"/>
          </w:tcPr>
          <w:p w:rsidR="00FC379F" w:rsidRPr="00287DE9" w:rsidRDefault="005E4CE1" w:rsidP="00FC379F">
            <w:pPr>
              <w:jc w:val="center"/>
              <w:rPr>
                <w:rFonts w:cs="Arial"/>
                <w:color w:val="FFFFFF" w:themeColor="background1"/>
                <w:sz w:val="20"/>
              </w:rPr>
            </w:pPr>
            <w:r w:rsidRPr="00287DE9">
              <w:rPr>
                <w:rFonts w:cs="Arial"/>
                <w:color w:val="FFFFFF" w:themeColor="background1"/>
                <w:sz w:val="20"/>
              </w:rPr>
              <w:t>Declined</w:t>
            </w:r>
          </w:p>
        </w:tc>
      </w:tr>
      <w:tr w:rsidR="00AA30B5" w:rsidTr="00FC379F">
        <w:trPr>
          <w:jc w:val="center"/>
        </w:trPr>
        <w:tc>
          <w:tcPr>
            <w:tcW w:w="2287" w:type="dxa"/>
            <w:shd w:val="clear" w:color="auto" w:fill="D9D9D9" w:themeFill="background1" w:themeFillShade="D9"/>
            <w:vAlign w:val="center"/>
          </w:tcPr>
          <w:p w:rsidR="00FC379F" w:rsidRPr="002E4A7F" w:rsidRDefault="005E4CE1" w:rsidP="00FC379F">
            <w:pPr>
              <w:pStyle w:val="ListParagraph"/>
              <w:numPr>
                <w:ilvl w:val="0"/>
                <w:numId w:val="39"/>
              </w:numPr>
              <w:jc w:val="left"/>
              <w:rPr>
                <w:rFonts w:cs="Arial"/>
                <w:sz w:val="20"/>
              </w:rPr>
            </w:pPr>
            <w:r w:rsidRPr="002E4A7F">
              <w:rPr>
                <w:rFonts w:cs="Arial"/>
                <w:sz w:val="20"/>
              </w:rPr>
              <w:t>April - June</w:t>
            </w:r>
          </w:p>
        </w:tc>
        <w:tc>
          <w:tcPr>
            <w:tcW w:w="1540" w:type="dxa"/>
            <w:shd w:val="clear" w:color="auto" w:fill="D9D9D9" w:themeFill="background1" w:themeFillShade="D9"/>
          </w:tcPr>
          <w:p w:rsidR="00FC379F" w:rsidRPr="00287DE9" w:rsidRDefault="005E4CE1" w:rsidP="00FC379F">
            <w:pPr>
              <w:jc w:val="center"/>
              <w:rPr>
                <w:rFonts w:cs="Arial"/>
                <w:sz w:val="20"/>
              </w:rPr>
            </w:pPr>
            <w:r w:rsidRPr="00287DE9">
              <w:rPr>
                <w:rFonts w:cs="Arial"/>
                <w:sz w:val="20"/>
              </w:rPr>
              <w:t>727</w:t>
            </w:r>
          </w:p>
        </w:tc>
        <w:tc>
          <w:tcPr>
            <w:tcW w:w="1417" w:type="dxa"/>
            <w:shd w:val="clear" w:color="auto" w:fill="D9D9D9" w:themeFill="background1" w:themeFillShade="D9"/>
          </w:tcPr>
          <w:p w:rsidR="00FC379F" w:rsidRPr="00287DE9" w:rsidRDefault="005E4CE1" w:rsidP="00FC379F">
            <w:pPr>
              <w:jc w:val="center"/>
              <w:rPr>
                <w:rFonts w:cs="Arial"/>
                <w:sz w:val="20"/>
              </w:rPr>
            </w:pPr>
            <w:r w:rsidRPr="00287DE9">
              <w:rPr>
                <w:rFonts w:cs="Arial"/>
                <w:sz w:val="20"/>
              </w:rPr>
              <w:t>178</w:t>
            </w:r>
          </w:p>
        </w:tc>
        <w:tc>
          <w:tcPr>
            <w:tcW w:w="1418" w:type="dxa"/>
            <w:shd w:val="clear" w:color="auto" w:fill="D9D9D9" w:themeFill="background1" w:themeFillShade="D9"/>
            <w:vAlign w:val="center"/>
          </w:tcPr>
          <w:p w:rsidR="00FC379F" w:rsidRPr="00287DE9" w:rsidRDefault="005E4CE1" w:rsidP="00FC379F">
            <w:pPr>
              <w:jc w:val="center"/>
              <w:rPr>
                <w:rFonts w:cs="Arial"/>
                <w:sz w:val="20"/>
              </w:rPr>
            </w:pPr>
            <w:r w:rsidRPr="00287DE9">
              <w:rPr>
                <w:rFonts w:cs="Arial"/>
                <w:sz w:val="20"/>
              </w:rPr>
              <w:t>549</w:t>
            </w:r>
          </w:p>
        </w:tc>
      </w:tr>
      <w:tr w:rsidR="00AA30B5" w:rsidTr="00FC379F">
        <w:trPr>
          <w:jc w:val="center"/>
        </w:trPr>
        <w:tc>
          <w:tcPr>
            <w:tcW w:w="2287" w:type="dxa"/>
            <w:shd w:val="clear" w:color="auto" w:fill="D9D9D9" w:themeFill="background1" w:themeFillShade="D9"/>
            <w:vAlign w:val="center"/>
          </w:tcPr>
          <w:p w:rsidR="00FC379F" w:rsidRPr="002E4A7F" w:rsidRDefault="005E4CE1" w:rsidP="00FC379F">
            <w:pPr>
              <w:pStyle w:val="ListParagraph"/>
              <w:numPr>
                <w:ilvl w:val="0"/>
                <w:numId w:val="39"/>
              </w:numPr>
              <w:jc w:val="left"/>
              <w:rPr>
                <w:rFonts w:cs="Arial"/>
                <w:sz w:val="20"/>
              </w:rPr>
            </w:pPr>
            <w:r w:rsidRPr="002E4A7F">
              <w:rPr>
                <w:rFonts w:cs="Arial"/>
                <w:sz w:val="20"/>
              </w:rPr>
              <w:t>July - September</w:t>
            </w:r>
          </w:p>
        </w:tc>
        <w:tc>
          <w:tcPr>
            <w:tcW w:w="1540" w:type="dxa"/>
            <w:shd w:val="clear" w:color="auto" w:fill="D9D9D9" w:themeFill="background1" w:themeFillShade="D9"/>
          </w:tcPr>
          <w:p w:rsidR="00FC379F" w:rsidRPr="00287DE9" w:rsidRDefault="005E4CE1" w:rsidP="00FC379F">
            <w:pPr>
              <w:jc w:val="center"/>
              <w:rPr>
                <w:rFonts w:cs="Arial"/>
                <w:sz w:val="20"/>
              </w:rPr>
            </w:pPr>
            <w:r w:rsidRPr="00287DE9">
              <w:rPr>
                <w:rFonts w:cs="Arial"/>
                <w:sz w:val="20"/>
              </w:rPr>
              <w:t>701</w:t>
            </w:r>
          </w:p>
        </w:tc>
        <w:tc>
          <w:tcPr>
            <w:tcW w:w="1417" w:type="dxa"/>
            <w:shd w:val="clear" w:color="auto" w:fill="D9D9D9" w:themeFill="background1" w:themeFillShade="D9"/>
          </w:tcPr>
          <w:p w:rsidR="00FC379F" w:rsidRPr="00287DE9" w:rsidRDefault="005E4CE1" w:rsidP="00FC379F">
            <w:pPr>
              <w:jc w:val="center"/>
              <w:rPr>
                <w:rFonts w:cs="Arial"/>
                <w:sz w:val="20"/>
              </w:rPr>
            </w:pPr>
            <w:r w:rsidRPr="00287DE9">
              <w:rPr>
                <w:rFonts w:cs="Arial"/>
                <w:sz w:val="20"/>
              </w:rPr>
              <w:t>190</w:t>
            </w:r>
          </w:p>
        </w:tc>
        <w:tc>
          <w:tcPr>
            <w:tcW w:w="1418" w:type="dxa"/>
            <w:shd w:val="clear" w:color="auto" w:fill="D9D9D9" w:themeFill="background1" w:themeFillShade="D9"/>
            <w:vAlign w:val="center"/>
          </w:tcPr>
          <w:p w:rsidR="00FC379F" w:rsidRPr="00287DE9" w:rsidRDefault="005E4CE1" w:rsidP="00FC379F">
            <w:pPr>
              <w:jc w:val="center"/>
              <w:rPr>
                <w:rFonts w:cs="Arial"/>
                <w:sz w:val="20"/>
              </w:rPr>
            </w:pPr>
            <w:r w:rsidRPr="00287DE9">
              <w:rPr>
                <w:rFonts w:cs="Arial"/>
                <w:sz w:val="20"/>
              </w:rPr>
              <w:t>511</w:t>
            </w:r>
          </w:p>
        </w:tc>
      </w:tr>
      <w:tr w:rsidR="00AA30B5" w:rsidTr="00FC379F">
        <w:trPr>
          <w:jc w:val="center"/>
        </w:trPr>
        <w:tc>
          <w:tcPr>
            <w:tcW w:w="2287" w:type="dxa"/>
            <w:shd w:val="clear" w:color="auto" w:fill="D31145"/>
            <w:vAlign w:val="center"/>
          </w:tcPr>
          <w:p w:rsidR="00FC379F" w:rsidRPr="00287DE9" w:rsidRDefault="005E4CE1" w:rsidP="00FC379F">
            <w:pPr>
              <w:jc w:val="center"/>
              <w:rPr>
                <w:rFonts w:cs="Arial"/>
                <w:color w:val="FFFFFF" w:themeColor="background1"/>
                <w:sz w:val="20"/>
              </w:rPr>
            </w:pPr>
            <w:r w:rsidRPr="00287DE9">
              <w:rPr>
                <w:rFonts w:cs="Arial"/>
                <w:color w:val="FFFFFF" w:themeColor="background1"/>
                <w:sz w:val="20"/>
              </w:rPr>
              <w:t>TOTAL</w:t>
            </w:r>
          </w:p>
        </w:tc>
        <w:tc>
          <w:tcPr>
            <w:tcW w:w="1540" w:type="dxa"/>
            <w:shd w:val="clear" w:color="auto" w:fill="D31145"/>
          </w:tcPr>
          <w:p w:rsidR="00FC379F" w:rsidRPr="00287DE9" w:rsidRDefault="005E4CE1" w:rsidP="00FC379F">
            <w:pPr>
              <w:jc w:val="center"/>
              <w:rPr>
                <w:rFonts w:cs="Arial"/>
                <w:color w:val="FFFFFF" w:themeColor="background1"/>
                <w:sz w:val="20"/>
              </w:rPr>
            </w:pPr>
            <w:r w:rsidRPr="00287DE9">
              <w:rPr>
                <w:rFonts w:cs="Arial"/>
                <w:color w:val="FFFFFF" w:themeColor="background1"/>
                <w:sz w:val="20"/>
              </w:rPr>
              <w:t>1,428</w:t>
            </w:r>
          </w:p>
        </w:tc>
        <w:tc>
          <w:tcPr>
            <w:tcW w:w="1417" w:type="dxa"/>
            <w:shd w:val="clear" w:color="auto" w:fill="D31145"/>
          </w:tcPr>
          <w:p w:rsidR="00FC379F" w:rsidRPr="00287DE9" w:rsidRDefault="005E4CE1" w:rsidP="00FC379F">
            <w:pPr>
              <w:jc w:val="center"/>
              <w:rPr>
                <w:rFonts w:cs="Arial"/>
                <w:color w:val="FFFFFF" w:themeColor="background1"/>
                <w:sz w:val="20"/>
              </w:rPr>
            </w:pPr>
            <w:r w:rsidRPr="00287DE9">
              <w:rPr>
                <w:rFonts w:cs="Arial"/>
                <w:color w:val="FFFFFF" w:themeColor="background1"/>
                <w:sz w:val="20"/>
              </w:rPr>
              <w:t>368</w:t>
            </w:r>
          </w:p>
        </w:tc>
        <w:tc>
          <w:tcPr>
            <w:tcW w:w="1418" w:type="dxa"/>
            <w:shd w:val="clear" w:color="auto" w:fill="D31145"/>
            <w:vAlign w:val="center"/>
          </w:tcPr>
          <w:p w:rsidR="00FC379F" w:rsidRPr="00287DE9" w:rsidRDefault="005E4CE1" w:rsidP="00FC379F">
            <w:pPr>
              <w:jc w:val="center"/>
              <w:rPr>
                <w:rFonts w:cs="Arial"/>
                <w:color w:val="FFFFFF" w:themeColor="background1"/>
                <w:sz w:val="20"/>
              </w:rPr>
            </w:pPr>
            <w:r w:rsidRPr="00287DE9">
              <w:rPr>
                <w:rFonts w:cs="Arial"/>
                <w:color w:val="FFFFFF" w:themeColor="background1"/>
                <w:sz w:val="20"/>
              </w:rPr>
              <w:t>1,060</w:t>
            </w:r>
          </w:p>
        </w:tc>
      </w:tr>
    </w:tbl>
    <w:p w:rsidR="00FC379F" w:rsidRPr="00287DE9" w:rsidRDefault="005E4CE1" w:rsidP="00FC379F">
      <w:pPr>
        <w:jc w:val="both"/>
      </w:pPr>
    </w:p>
    <w:p w:rsidR="00FC379F" w:rsidRPr="00287DE9" w:rsidRDefault="005E4CE1" w:rsidP="00FC379F">
      <w:pPr>
        <w:jc w:val="both"/>
      </w:pPr>
    </w:p>
    <w:p w:rsidR="00FC379F" w:rsidRPr="0062027A" w:rsidRDefault="005E4CE1" w:rsidP="00FC379F">
      <w:pPr>
        <w:jc w:val="both"/>
        <w:rPr>
          <w:u w:val="single"/>
        </w:rPr>
      </w:pPr>
      <w:r w:rsidRPr="0062027A">
        <w:rPr>
          <w:u w:val="single"/>
        </w:rPr>
        <w:t>Applications for assistance with furniture – April to September 2018</w:t>
      </w:r>
    </w:p>
    <w:p w:rsidR="00FC379F" w:rsidRPr="00287DE9" w:rsidRDefault="005E4CE1" w:rsidP="00FC379F">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1540"/>
        <w:gridCol w:w="1417"/>
        <w:gridCol w:w="1418"/>
      </w:tblGrid>
      <w:tr w:rsidR="00AA30B5" w:rsidTr="00FC379F">
        <w:trPr>
          <w:jc w:val="center"/>
        </w:trPr>
        <w:tc>
          <w:tcPr>
            <w:tcW w:w="2287" w:type="dxa"/>
            <w:tcBorders>
              <w:bottom w:val="single" w:sz="4" w:space="0" w:color="auto"/>
            </w:tcBorders>
            <w:shd w:val="clear" w:color="auto" w:fill="D31145"/>
            <w:vAlign w:val="center"/>
          </w:tcPr>
          <w:p w:rsidR="00FC379F" w:rsidRPr="00287DE9" w:rsidRDefault="005E4CE1" w:rsidP="00FC379F">
            <w:pPr>
              <w:jc w:val="center"/>
              <w:rPr>
                <w:rFonts w:cs="Arial"/>
                <w:color w:val="FFFFFF" w:themeColor="background1"/>
                <w:sz w:val="20"/>
              </w:rPr>
            </w:pPr>
            <w:r w:rsidRPr="00287DE9">
              <w:rPr>
                <w:rFonts w:cs="Arial"/>
                <w:color w:val="FFFFFF" w:themeColor="background1"/>
                <w:sz w:val="20"/>
              </w:rPr>
              <w:t>Quarter</w:t>
            </w:r>
          </w:p>
        </w:tc>
        <w:tc>
          <w:tcPr>
            <w:tcW w:w="1540" w:type="dxa"/>
            <w:tcBorders>
              <w:bottom w:val="single" w:sz="4" w:space="0" w:color="auto"/>
            </w:tcBorders>
            <w:shd w:val="clear" w:color="auto" w:fill="D31145"/>
          </w:tcPr>
          <w:p w:rsidR="00FC379F" w:rsidRPr="00287DE9" w:rsidRDefault="005E4CE1" w:rsidP="00FC379F">
            <w:pPr>
              <w:jc w:val="center"/>
              <w:rPr>
                <w:rFonts w:cs="Arial"/>
                <w:color w:val="FFFFFF" w:themeColor="background1"/>
                <w:sz w:val="20"/>
              </w:rPr>
            </w:pPr>
            <w:r w:rsidRPr="00287DE9">
              <w:rPr>
                <w:rFonts w:cs="Arial"/>
                <w:color w:val="FFFFFF" w:themeColor="background1"/>
                <w:sz w:val="20"/>
              </w:rPr>
              <w:t>Received</w:t>
            </w:r>
          </w:p>
        </w:tc>
        <w:tc>
          <w:tcPr>
            <w:tcW w:w="1417" w:type="dxa"/>
            <w:tcBorders>
              <w:bottom w:val="single" w:sz="4" w:space="0" w:color="auto"/>
            </w:tcBorders>
            <w:shd w:val="clear" w:color="auto" w:fill="D31145"/>
            <w:vAlign w:val="center"/>
          </w:tcPr>
          <w:p w:rsidR="00FC379F" w:rsidRPr="00287DE9" w:rsidRDefault="005E4CE1" w:rsidP="00FC379F">
            <w:pPr>
              <w:jc w:val="center"/>
              <w:rPr>
                <w:rFonts w:cs="Arial"/>
                <w:color w:val="FFFFFF" w:themeColor="background1"/>
                <w:sz w:val="20"/>
              </w:rPr>
            </w:pPr>
            <w:r w:rsidRPr="00287DE9">
              <w:rPr>
                <w:rFonts w:cs="Arial"/>
                <w:color w:val="FFFFFF" w:themeColor="background1"/>
                <w:sz w:val="20"/>
              </w:rPr>
              <w:t>Awarded</w:t>
            </w:r>
          </w:p>
        </w:tc>
        <w:tc>
          <w:tcPr>
            <w:tcW w:w="1418" w:type="dxa"/>
            <w:tcBorders>
              <w:bottom w:val="single" w:sz="4" w:space="0" w:color="auto"/>
            </w:tcBorders>
            <w:shd w:val="clear" w:color="auto" w:fill="D31145"/>
            <w:vAlign w:val="center"/>
          </w:tcPr>
          <w:p w:rsidR="00FC379F" w:rsidRPr="00287DE9" w:rsidRDefault="005E4CE1" w:rsidP="00FC379F">
            <w:pPr>
              <w:jc w:val="center"/>
              <w:rPr>
                <w:rFonts w:cs="Arial"/>
                <w:color w:val="FFFFFF" w:themeColor="background1"/>
                <w:sz w:val="20"/>
              </w:rPr>
            </w:pPr>
            <w:r w:rsidRPr="00287DE9">
              <w:rPr>
                <w:rFonts w:cs="Arial"/>
                <w:color w:val="FFFFFF" w:themeColor="background1"/>
                <w:sz w:val="20"/>
              </w:rPr>
              <w:t>Declined</w:t>
            </w:r>
          </w:p>
        </w:tc>
      </w:tr>
      <w:tr w:rsidR="00AA30B5" w:rsidTr="00FC379F">
        <w:trPr>
          <w:jc w:val="center"/>
        </w:trPr>
        <w:tc>
          <w:tcPr>
            <w:tcW w:w="2287" w:type="dxa"/>
            <w:shd w:val="clear" w:color="auto" w:fill="D9D9D9" w:themeFill="background1" w:themeFillShade="D9"/>
            <w:vAlign w:val="center"/>
          </w:tcPr>
          <w:p w:rsidR="00FC379F" w:rsidRPr="002E4A7F" w:rsidRDefault="005E4CE1" w:rsidP="00FC379F">
            <w:pPr>
              <w:pStyle w:val="ListParagraph"/>
              <w:numPr>
                <w:ilvl w:val="0"/>
                <w:numId w:val="38"/>
              </w:numPr>
              <w:jc w:val="left"/>
              <w:rPr>
                <w:rFonts w:cs="Arial"/>
                <w:sz w:val="20"/>
              </w:rPr>
            </w:pPr>
            <w:r w:rsidRPr="002E4A7F">
              <w:rPr>
                <w:rFonts w:cs="Arial"/>
                <w:sz w:val="20"/>
              </w:rPr>
              <w:t>April - June</w:t>
            </w:r>
          </w:p>
        </w:tc>
        <w:tc>
          <w:tcPr>
            <w:tcW w:w="1540" w:type="dxa"/>
            <w:shd w:val="clear" w:color="auto" w:fill="D9D9D9" w:themeFill="background1" w:themeFillShade="D9"/>
          </w:tcPr>
          <w:p w:rsidR="00FC379F" w:rsidRPr="00287DE9" w:rsidRDefault="005E4CE1" w:rsidP="00FC379F">
            <w:pPr>
              <w:jc w:val="center"/>
              <w:rPr>
                <w:rFonts w:cs="Arial"/>
                <w:sz w:val="20"/>
              </w:rPr>
            </w:pPr>
            <w:r w:rsidRPr="00287DE9">
              <w:rPr>
                <w:rFonts w:cs="Arial"/>
                <w:sz w:val="20"/>
              </w:rPr>
              <w:t>294</w:t>
            </w:r>
          </w:p>
        </w:tc>
        <w:tc>
          <w:tcPr>
            <w:tcW w:w="1417" w:type="dxa"/>
            <w:shd w:val="clear" w:color="auto" w:fill="D9D9D9" w:themeFill="background1" w:themeFillShade="D9"/>
          </w:tcPr>
          <w:p w:rsidR="00FC379F" w:rsidRPr="00287DE9" w:rsidRDefault="005E4CE1" w:rsidP="00FC379F">
            <w:pPr>
              <w:jc w:val="center"/>
              <w:rPr>
                <w:rFonts w:cs="Arial"/>
                <w:sz w:val="20"/>
              </w:rPr>
            </w:pPr>
            <w:r w:rsidRPr="00287DE9">
              <w:rPr>
                <w:rFonts w:cs="Arial"/>
                <w:sz w:val="20"/>
              </w:rPr>
              <w:t>168</w:t>
            </w:r>
          </w:p>
        </w:tc>
        <w:tc>
          <w:tcPr>
            <w:tcW w:w="1418" w:type="dxa"/>
            <w:shd w:val="clear" w:color="auto" w:fill="D9D9D9" w:themeFill="background1" w:themeFillShade="D9"/>
            <w:vAlign w:val="center"/>
          </w:tcPr>
          <w:p w:rsidR="00FC379F" w:rsidRPr="00287DE9" w:rsidRDefault="005E4CE1" w:rsidP="00FC379F">
            <w:pPr>
              <w:jc w:val="center"/>
              <w:rPr>
                <w:rFonts w:cs="Arial"/>
                <w:sz w:val="20"/>
              </w:rPr>
            </w:pPr>
            <w:r w:rsidRPr="00287DE9">
              <w:rPr>
                <w:rFonts w:cs="Arial"/>
                <w:sz w:val="20"/>
              </w:rPr>
              <w:t>126</w:t>
            </w:r>
          </w:p>
        </w:tc>
      </w:tr>
      <w:tr w:rsidR="00AA30B5" w:rsidTr="00FC379F">
        <w:trPr>
          <w:jc w:val="center"/>
        </w:trPr>
        <w:tc>
          <w:tcPr>
            <w:tcW w:w="2287" w:type="dxa"/>
            <w:shd w:val="clear" w:color="auto" w:fill="D9D9D9" w:themeFill="background1" w:themeFillShade="D9"/>
            <w:vAlign w:val="center"/>
          </w:tcPr>
          <w:p w:rsidR="00FC379F" w:rsidRPr="002E4A7F" w:rsidRDefault="005E4CE1" w:rsidP="00FC379F">
            <w:pPr>
              <w:pStyle w:val="ListParagraph"/>
              <w:numPr>
                <w:ilvl w:val="0"/>
                <w:numId w:val="38"/>
              </w:numPr>
              <w:jc w:val="left"/>
              <w:rPr>
                <w:rFonts w:cs="Arial"/>
                <w:sz w:val="20"/>
              </w:rPr>
            </w:pPr>
            <w:r w:rsidRPr="002E4A7F">
              <w:rPr>
                <w:rFonts w:cs="Arial"/>
                <w:sz w:val="20"/>
              </w:rPr>
              <w:t>July - September</w:t>
            </w:r>
          </w:p>
        </w:tc>
        <w:tc>
          <w:tcPr>
            <w:tcW w:w="1540" w:type="dxa"/>
            <w:shd w:val="clear" w:color="auto" w:fill="D9D9D9" w:themeFill="background1" w:themeFillShade="D9"/>
          </w:tcPr>
          <w:p w:rsidR="00FC379F" w:rsidRPr="00287DE9" w:rsidRDefault="005E4CE1" w:rsidP="00FC379F">
            <w:pPr>
              <w:jc w:val="center"/>
              <w:rPr>
                <w:rFonts w:cs="Arial"/>
                <w:sz w:val="20"/>
              </w:rPr>
            </w:pPr>
            <w:r w:rsidRPr="00287DE9">
              <w:rPr>
                <w:rFonts w:cs="Arial"/>
                <w:sz w:val="20"/>
              </w:rPr>
              <w:t>279</w:t>
            </w:r>
          </w:p>
        </w:tc>
        <w:tc>
          <w:tcPr>
            <w:tcW w:w="1417" w:type="dxa"/>
            <w:shd w:val="clear" w:color="auto" w:fill="D9D9D9" w:themeFill="background1" w:themeFillShade="D9"/>
          </w:tcPr>
          <w:p w:rsidR="00FC379F" w:rsidRPr="00287DE9" w:rsidRDefault="005E4CE1" w:rsidP="00FC379F">
            <w:pPr>
              <w:jc w:val="center"/>
              <w:rPr>
                <w:rFonts w:cs="Arial"/>
                <w:sz w:val="20"/>
              </w:rPr>
            </w:pPr>
            <w:r w:rsidRPr="00287DE9">
              <w:rPr>
                <w:rFonts w:cs="Arial"/>
                <w:sz w:val="20"/>
              </w:rPr>
              <w:t>165</w:t>
            </w:r>
          </w:p>
        </w:tc>
        <w:tc>
          <w:tcPr>
            <w:tcW w:w="1418" w:type="dxa"/>
            <w:shd w:val="clear" w:color="auto" w:fill="D9D9D9" w:themeFill="background1" w:themeFillShade="D9"/>
            <w:vAlign w:val="center"/>
          </w:tcPr>
          <w:p w:rsidR="00FC379F" w:rsidRPr="00287DE9" w:rsidRDefault="005E4CE1" w:rsidP="00FC379F">
            <w:pPr>
              <w:jc w:val="center"/>
              <w:rPr>
                <w:rFonts w:cs="Arial"/>
                <w:sz w:val="20"/>
              </w:rPr>
            </w:pPr>
            <w:r w:rsidRPr="00287DE9">
              <w:rPr>
                <w:rFonts w:cs="Arial"/>
                <w:sz w:val="20"/>
              </w:rPr>
              <w:t>114</w:t>
            </w:r>
          </w:p>
        </w:tc>
      </w:tr>
      <w:tr w:rsidR="00AA30B5" w:rsidTr="00FC379F">
        <w:trPr>
          <w:jc w:val="center"/>
        </w:trPr>
        <w:tc>
          <w:tcPr>
            <w:tcW w:w="2287" w:type="dxa"/>
            <w:shd w:val="clear" w:color="auto" w:fill="D31145"/>
            <w:vAlign w:val="center"/>
          </w:tcPr>
          <w:p w:rsidR="00FC379F" w:rsidRPr="00287DE9" w:rsidRDefault="005E4CE1" w:rsidP="00FC379F">
            <w:pPr>
              <w:jc w:val="center"/>
              <w:rPr>
                <w:rFonts w:cs="Arial"/>
                <w:color w:val="FFFFFF" w:themeColor="background1"/>
                <w:sz w:val="20"/>
              </w:rPr>
            </w:pPr>
            <w:r w:rsidRPr="00287DE9">
              <w:rPr>
                <w:rFonts w:cs="Arial"/>
                <w:color w:val="FFFFFF" w:themeColor="background1"/>
                <w:sz w:val="20"/>
              </w:rPr>
              <w:t>TOTAL</w:t>
            </w:r>
          </w:p>
        </w:tc>
        <w:tc>
          <w:tcPr>
            <w:tcW w:w="1540" w:type="dxa"/>
            <w:shd w:val="clear" w:color="auto" w:fill="D31145"/>
          </w:tcPr>
          <w:p w:rsidR="00FC379F" w:rsidRPr="00287DE9" w:rsidRDefault="005E4CE1" w:rsidP="00FC379F">
            <w:pPr>
              <w:jc w:val="center"/>
              <w:rPr>
                <w:rFonts w:cs="Arial"/>
                <w:color w:val="FFFFFF" w:themeColor="background1"/>
                <w:sz w:val="20"/>
              </w:rPr>
            </w:pPr>
            <w:r w:rsidRPr="00287DE9">
              <w:rPr>
                <w:rFonts w:cs="Arial"/>
                <w:color w:val="FFFFFF" w:themeColor="background1"/>
                <w:sz w:val="20"/>
              </w:rPr>
              <w:t>573</w:t>
            </w:r>
          </w:p>
        </w:tc>
        <w:tc>
          <w:tcPr>
            <w:tcW w:w="1417" w:type="dxa"/>
            <w:shd w:val="clear" w:color="auto" w:fill="D31145"/>
          </w:tcPr>
          <w:p w:rsidR="00FC379F" w:rsidRPr="00287DE9" w:rsidRDefault="005E4CE1" w:rsidP="00FC379F">
            <w:pPr>
              <w:jc w:val="center"/>
              <w:rPr>
                <w:rFonts w:cs="Arial"/>
                <w:color w:val="FFFFFF" w:themeColor="background1"/>
                <w:sz w:val="20"/>
              </w:rPr>
            </w:pPr>
            <w:r w:rsidRPr="00287DE9">
              <w:rPr>
                <w:rFonts w:cs="Arial"/>
                <w:color w:val="FFFFFF" w:themeColor="background1"/>
                <w:sz w:val="20"/>
              </w:rPr>
              <w:t>333</w:t>
            </w:r>
          </w:p>
        </w:tc>
        <w:tc>
          <w:tcPr>
            <w:tcW w:w="1418" w:type="dxa"/>
            <w:shd w:val="clear" w:color="auto" w:fill="D31145"/>
            <w:vAlign w:val="center"/>
          </w:tcPr>
          <w:p w:rsidR="00FC379F" w:rsidRPr="00287DE9" w:rsidRDefault="005E4CE1" w:rsidP="00FC379F">
            <w:pPr>
              <w:jc w:val="center"/>
              <w:rPr>
                <w:rFonts w:cs="Arial"/>
                <w:color w:val="FFFFFF" w:themeColor="background1"/>
                <w:sz w:val="20"/>
              </w:rPr>
            </w:pPr>
            <w:r w:rsidRPr="00287DE9">
              <w:rPr>
                <w:rFonts w:cs="Arial"/>
                <w:color w:val="FFFFFF" w:themeColor="background1"/>
                <w:sz w:val="20"/>
              </w:rPr>
              <w:t>240</w:t>
            </w:r>
          </w:p>
        </w:tc>
      </w:tr>
    </w:tbl>
    <w:p w:rsidR="00FC379F" w:rsidRPr="00E200E4" w:rsidRDefault="005E4CE1" w:rsidP="00FC379F">
      <w:pPr>
        <w:jc w:val="both"/>
      </w:pPr>
    </w:p>
    <w:p w:rsidR="00FC379F" w:rsidRPr="00E200E4" w:rsidRDefault="005E4CE1" w:rsidP="00FC379F">
      <w:pPr>
        <w:pStyle w:val="Bullet"/>
        <w:numPr>
          <w:ilvl w:val="0"/>
          <w:numId w:val="0"/>
        </w:numPr>
        <w:ind w:left="360" w:hanging="360"/>
        <w:rPr>
          <w:b/>
          <w:iCs/>
          <w:color w:val="auto"/>
        </w:rPr>
      </w:pPr>
    </w:p>
    <w:p w:rsidR="00C21C31" w:rsidRDefault="00C21C31" w:rsidP="00FC379F">
      <w:pPr>
        <w:spacing w:line="276" w:lineRule="auto"/>
        <w:jc w:val="both"/>
        <w:rPr>
          <w:b/>
        </w:rPr>
      </w:pPr>
    </w:p>
    <w:p w:rsidR="00C21C31" w:rsidRDefault="00C21C31" w:rsidP="00FC379F">
      <w:pPr>
        <w:spacing w:line="276" w:lineRule="auto"/>
        <w:jc w:val="both"/>
        <w:rPr>
          <w:b/>
        </w:rPr>
      </w:pPr>
    </w:p>
    <w:p w:rsidR="00FC379F" w:rsidRPr="00C66187" w:rsidRDefault="005E4CE1" w:rsidP="00FC379F">
      <w:pPr>
        <w:spacing w:line="276" w:lineRule="auto"/>
        <w:jc w:val="both"/>
        <w:rPr>
          <w:b/>
        </w:rPr>
      </w:pPr>
      <w:r w:rsidRPr="00C66187">
        <w:rPr>
          <w:b/>
        </w:rPr>
        <w:lastRenderedPageBreak/>
        <w:t xml:space="preserve">Education </w:t>
      </w:r>
      <w:r w:rsidRPr="00C66187">
        <w:rPr>
          <w:b/>
        </w:rPr>
        <w:t>Management System</w:t>
      </w:r>
    </w:p>
    <w:p w:rsidR="00FC379F" w:rsidRPr="00287DE9" w:rsidRDefault="005E4CE1" w:rsidP="00FC379F">
      <w:pPr>
        <w:spacing w:line="276" w:lineRule="auto"/>
        <w:jc w:val="both"/>
      </w:pPr>
    </w:p>
    <w:p w:rsidR="00FC379F" w:rsidRPr="009E04D4" w:rsidRDefault="005E4CE1" w:rsidP="00FC379F">
      <w:pPr>
        <w:spacing w:line="276" w:lineRule="auto"/>
        <w:jc w:val="both"/>
        <w:rPr>
          <w:bCs/>
        </w:rPr>
      </w:pPr>
      <w:r w:rsidRPr="00FE3F09">
        <w:rPr>
          <w:bCs/>
        </w:rPr>
        <w:t xml:space="preserve">In September 2017 a new </w:t>
      </w:r>
      <w:r w:rsidRPr="009E04D4">
        <w:rPr>
          <w:bCs/>
        </w:rPr>
        <w:t xml:space="preserve">Online School Admissions system was introduced allowing customers to apply for Primary and Secondary school places.  The new online system provides a complete self-service approach from applying and submitting an </w:t>
      </w:r>
      <w:r w:rsidRPr="009E04D4">
        <w:rPr>
          <w:bCs/>
        </w:rPr>
        <w:t xml:space="preserve">application, though to </w:t>
      </w:r>
      <w:r>
        <w:rPr>
          <w:bCs/>
        </w:rPr>
        <w:t xml:space="preserve">the publication of </w:t>
      </w:r>
      <w:r w:rsidRPr="009E04D4">
        <w:rPr>
          <w:bCs/>
        </w:rPr>
        <w:t>online results for school place</w:t>
      </w:r>
      <w:r>
        <w:rPr>
          <w:bCs/>
        </w:rPr>
        <w:t>s</w:t>
      </w:r>
      <w:r w:rsidRPr="009E04D4">
        <w:rPr>
          <w:bCs/>
        </w:rPr>
        <w:t>.</w:t>
      </w:r>
    </w:p>
    <w:p w:rsidR="00FC379F" w:rsidRPr="009E04D4" w:rsidRDefault="005E4CE1" w:rsidP="00FC379F">
      <w:pPr>
        <w:spacing w:line="276" w:lineRule="auto"/>
        <w:jc w:val="both"/>
        <w:rPr>
          <w:bCs/>
        </w:rPr>
      </w:pPr>
    </w:p>
    <w:p w:rsidR="00FC379F" w:rsidRPr="00FE3F09" w:rsidRDefault="005E4CE1" w:rsidP="00FC379F">
      <w:pPr>
        <w:spacing w:line="276" w:lineRule="auto"/>
        <w:jc w:val="both"/>
        <w:rPr>
          <w:bCs/>
        </w:rPr>
      </w:pPr>
      <w:r w:rsidRPr="009E04D4">
        <w:rPr>
          <w:bCs/>
        </w:rPr>
        <w:t xml:space="preserve">During the summer of 2018, </w:t>
      </w:r>
      <w:r>
        <w:rPr>
          <w:bCs/>
        </w:rPr>
        <w:t xml:space="preserve">further work has been done to review </w:t>
      </w:r>
      <w:r w:rsidRPr="009E04D4">
        <w:rPr>
          <w:bCs/>
        </w:rPr>
        <w:t>previous performance and improve the system</w:t>
      </w:r>
      <w:r w:rsidRPr="00FE3F09">
        <w:rPr>
          <w:bCs/>
        </w:rPr>
        <w:t>.</w:t>
      </w:r>
      <w:r>
        <w:rPr>
          <w:bCs/>
        </w:rPr>
        <w:t xml:space="preserve"> Work has</w:t>
      </w:r>
      <w:r w:rsidRPr="00FE3F09">
        <w:rPr>
          <w:bCs/>
        </w:rPr>
        <w:t xml:space="preserve"> included revision of the communication messages and </w:t>
      </w:r>
      <w:r>
        <w:rPr>
          <w:bCs/>
        </w:rPr>
        <w:t>amendi</w:t>
      </w:r>
      <w:r w:rsidRPr="00FE3F09">
        <w:rPr>
          <w:bCs/>
        </w:rPr>
        <w:t xml:space="preserve">ng </w:t>
      </w:r>
      <w:r w:rsidRPr="00FE3F09">
        <w:rPr>
          <w:bCs/>
        </w:rPr>
        <w:t>the way school names appear in the system for an improved customer experience.</w:t>
      </w:r>
    </w:p>
    <w:p w:rsidR="00FC379F" w:rsidRPr="00E200E4" w:rsidRDefault="005E4CE1" w:rsidP="00FC379F">
      <w:pPr>
        <w:pStyle w:val="Bullet"/>
        <w:numPr>
          <w:ilvl w:val="0"/>
          <w:numId w:val="0"/>
        </w:numPr>
        <w:spacing w:after="0" w:line="276" w:lineRule="auto"/>
        <w:ind w:left="360" w:hanging="360"/>
        <w:rPr>
          <w:b/>
          <w:iCs/>
          <w:color w:val="auto"/>
        </w:rPr>
      </w:pPr>
    </w:p>
    <w:p w:rsidR="00FC379F" w:rsidRPr="00AD3CE1" w:rsidRDefault="005E4CE1" w:rsidP="00FC379F">
      <w:pPr>
        <w:spacing w:line="276" w:lineRule="auto"/>
        <w:jc w:val="both"/>
        <w:rPr>
          <w:b/>
          <w:bCs/>
        </w:rPr>
      </w:pPr>
      <w:r w:rsidRPr="00AD3CE1">
        <w:rPr>
          <w:b/>
          <w:bCs/>
        </w:rPr>
        <w:t>Family Information Service</w:t>
      </w:r>
    </w:p>
    <w:p w:rsidR="00FC379F" w:rsidRPr="009E04D4" w:rsidRDefault="005E4CE1" w:rsidP="00FC379F">
      <w:pPr>
        <w:spacing w:line="276" w:lineRule="auto"/>
        <w:jc w:val="both"/>
        <w:rPr>
          <w:rFonts w:cs="Arial"/>
          <w:bCs/>
        </w:rPr>
      </w:pPr>
      <w:r>
        <w:rPr>
          <w:bCs/>
        </w:rPr>
        <w:t xml:space="preserve">As part of a </w:t>
      </w:r>
      <w:r w:rsidR="00C21C31">
        <w:rPr>
          <w:bCs/>
        </w:rPr>
        <w:t>Customer Access Service</w:t>
      </w:r>
      <w:r w:rsidRPr="009E04D4">
        <w:rPr>
          <w:bCs/>
        </w:rPr>
        <w:t xml:space="preserve"> improvement review </w:t>
      </w:r>
      <w:r w:rsidRPr="009E04D4">
        <w:rPr>
          <w:rFonts w:cs="Arial"/>
          <w:bCs/>
        </w:rPr>
        <w:t>advisors no longer use the Synergy system as</w:t>
      </w:r>
      <w:r w:rsidRPr="009E04D4">
        <w:rPr>
          <w:rFonts w:cs="Arial"/>
          <w:bCs/>
        </w:rPr>
        <w:t xml:space="preserve"> it was identified that this did not add value to the process. Benefits realised from this change include greater efficiency and an improved customer experience along with a simplified, shortened training programme.  </w:t>
      </w:r>
    </w:p>
    <w:p w:rsidR="00FC379F" w:rsidRPr="009E04D4" w:rsidRDefault="005E4CE1" w:rsidP="00FC379F">
      <w:pPr>
        <w:spacing w:line="276" w:lineRule="auto"/>
        <w:jc w:val="both"/>
        <w:rPr>
          <w:bCs/>
        </w:rPr>
      </w:pPr>
    </w:p>
    <w:p w:rsidR="00FC379F" w:rsidRPr="00AC0D13" w:rsidRDefault="00C21C31" w:rsidP="00FC379F">
      <w:pPr>
        <w:spacing w:line="276" w:lineRule="auto"/>
        <w:jc w:val="both"/>
        <w:rPr>
          <w:bCs/>
        </w:rPr>
      </w:pPr>
      <w:r>
        <w:rPr>
          <w:bCs/>
        </w:rPr>
        <w:t xml:space="preserve">The Customer Access Service has </w:t>
      </w:r>
      <w:r w:rsidR="005E4CE1" w:rsidRPr="009E04D4">
        <w:rPr>
          <w:bCs/>
        </w:rPr>
        <w:t>also worked closely with Cor</w:t>
      </w:r>
      <w:r w:rsidR="005E4CE1" w:rsidRPr="009E04D4">
        <w:rPr>
          <w:bCs/>
        </w:rPr>
        <w:t xml:space="preserve">porate Communications to further develop and promote the digital channel for the service, allowing customers to self-serve. In addition, the scope for first point of contact resolution has been increased slightly which has helped </w:t>
      </w:r>
      <w:r>
        <w:rPr>
          <w:bCs/>
        </w:rPr>
        <w:t>Customer Access</w:t>
      </w:r>
      <w:r w:rsidR="005E4CE1" w:rsidRPr="009E04D4">
        <w:rPr>
          <w:bCs/>
        </w:rPr>
        <w:t xml:space="preserve"> reduce the impact on t</w:t>
      </w:r>
      <w:r w:rsidR="005E4CE1" w:rsidRPr="009E04D4">
        <w:rPr>
          <w:bCs/>
        </w:rPr>
        <w:t>he service workload</w:t>
      </w:r>
      <w:r w:rsidR="005E4CE1">
        <w:rPr>
          <w:bCs/>
        </w:rPr>
        <w:t>.</w:t>
      </w:r>
    </w:p>
    <w:p w:rsidR="00FC379F" w:rsidRPr="00E200E4" w:rsidRDefault="005E4CE1" w:rsidP="00FC379F">
      <w:pPr>
        <w:pStyle w:val="Bullet"/>
        <w:numPr>
          <w:ilvl w:val="0"/>
          <w:numId w:val="0"/>
        </w:numPr>
        <w:spacing w:after="0" w:line="276" w:lineRule="auto"/>
        <w:ind w:left="360" w:hanging="360"/>
        <w:rPr>
          <w:b/>
          <w:iCs/>
          <w:color w:val="auto"/>
        </w:rPr>
      </w:pPr>
    </w:p>
    <w:p w:rsidR="00FC379F" w:rsidRPr="009415B0" w:rsidRDefault="005E4CE1" w:rsidP="00FC379F">
      <w:pPr>
        <w:pStyle w:val="Bullet"/>
        <w:numPr>
          <w:ilvl w:val="0"/>
          <w:numId w:val="0"/>
        </w:numPr>
        <w:spacing w:after="0" w:line="276" w:lineRule="auto"/>
        <w:ind w:left="360" w:hanging="360"/>
        <w:rPr>
          <w:b/>
          <w:color w:val="auto"/>
        </w:rPr>
      </w:pPr>
      <w:r w:rsidRPr="009415B0">
        <w:rPr>
          <w:b/>
          <w:color w:val="auto"/>
        </w:rPr>
        <w:t>Highways Systems</w:t>
      </w:r>
    </w:p>
    <w:p w:rsidR="00FC379F" w:rsidRDefault="005E4CE1" w:rsidP="00FC379F">
      <w:pPr>
        <w:spacing w:line="276" w:lineRule="auto"/>
        <w:jc w:val="both"/>
        <w:rPr>
          <w:bCs/>
        </w:rPr>
      </w:pPr>
      <w:r w:rsidRPr="00FE3F09">
        <w:rPr>
          <w:bCs/>
        </w:rPr>
        <w:t>The new Highway</w:t>
      </w:r>
      <w:r>
        <w:rPr>
          <w:bCs/>
        </w:rPr>
        <w:t xml:space="preserve"> Asset Management</w:t>
      </w:r>
      <w:r w:rsidRPr="00FE3F09">
        <w:rPr>
          <w:bCs/>
        </w:rPr>
        <w:t xml:space="preserve"> system </w:t>
      </w:r>
      <w:r w:rsidRPr="00FE3F09">
        <w:rPr>
          <w:bCs/>
        </w:rPr>
        <w:t xml:space="preserve">went live on 1 April 2017, and work continues to embed usage within the Highways service. </w:t>
      </w:r>
      <w:r>
        <w:rPr>
          <w:bCs/>
        </w:rPr>
        <w:t>C</w:t>
      </w:r>
      <w:r w:rsidR="00C21C31">
        <w:rPr>
          <w:bCs/>
        </w:rPr>
        <w:t>ustomer Access</w:t>
      </w:r>
      <w:r w:rsidRPr="00FE3F09">
        <w:rPr>
          <w:bCs/>
        </w:rPr>
        <w:t xml:space="preserve"> are supporting this work, contributing to regular Governance Board meetings </w:t>
      </w:r>
      <w:r w:rsidRPr="00FE3F09">
        <w:rPr>
          <w:bCs/>
        </w:rPr>
        <w:t xml:space="preserve">and </w:t>
      </w:r>
      <w:r>
        <w:rPr>
          <w:bCs/>
        </w:rPr>
        <w:t>liaising closely</w:t>
      </w:r>
      <w:r w:rsidRPr="00FE3F09">
        <w:rPr>
          <w:bCs/>
        </w:rPr>
        <w:t xml:space="preserve"> with the service to </w:t>
      </w:r>
      <w:r w:rsidRPr="009E04D4">
        <w:rPr>
          <w:bCs/>
        </w:rPr>
        <w:t xml:space="preserve">develop and improve use of the customer module by both </w:t>
      </w:r>
      <w:r w:rsidR="00C21C31">
        <w:rPr>
          <w:bCs/>
        </w:rPr>
        <w:t>The Customer Access Service</w:t>
      </w:r>
      <w:r w:rsidRPr="009E04D4">
        <w:rPr>
          <w:bCs/>
        </w:rPr>
        <w:t xml:space="preserve"> and the Highways service. The customer experience is a key consideration for this work, and the intention is to improve the amount of information available </w:t>
      </w:r>
      <w:r w:rsidRPr="009E04D4">
        <w:rPr>
          <w:bCs/>
        </w:rPr>
        <w:t xml:space="preserve">for the customer at the first </w:t>
      </w:r>
      <w:r w:rsidRPr="00FE3F09">
        <w:rPr>
          <w:bCs/>
        </w:rPr>
        <w:t>point of contact by working with the service to improve communication.</w:t>
      </w:r>
    </w:p>
    <w:p w:rsidR="00FC379F" w:rsidRPr="00FE3F09" w:rsidRDefault="005E4CE1" w:rsidP="00FC379F">
      <w:pPr>
        <w:spacing w:line="276" w:lineRule="auto"/>
        <w:jc w:val="both"/>
        <w:rPr>
          <w:bCs/>
        </w:rPr>
      </w:pPr>
    </w:p>
    <w:p w:rsidR="00FC379F" w:rsidRPr="00FE3F09" w:rsidRDefault="005E4CE1" w:rsidP="00FC379F">
      <w:pPr>
        <w:spacing w:line="276" w:lineRule="auto"/>
        <w:jc w:val="both"/>
        <w:rPr>
          <w:bCs/>
        </w:rPr>
      </w:pPr>
      <w:r w:rsidRPr="00FE3F09">
        <w:rPr>
          <w:bCs/>
        </w:rPr>
        <w:t>There have also been multiple updates to the online self-service Report It portal. The intention is for customers to be able to use this to both report an</w:t>
      </w:r>
      <w:r w:rsidRPr="00FE3F09">
        <w:rPr>
          <w:bCs/>
        </w:rPr>
        <w:t xml:space="preserve">d see </w:t>
      </w:r>
      <w:r>
        <w:rPr>
          <w:bCs/>
        </w:rPr>
        <w:t xml:space="preserve">progress </w:t>
      </w:r>
      <w:r w:rsidRPr="00FE3F09">
        <w:rPr>
          <w:bCs/>
        </w:rPr>
        <w:t xml:space="preserve">updates. </w:t>
      </w:r>
      <w:r>
        <w:rPr>
          <w:bCs/>
        </w:rPr>
        <w:t>C</w:t>
      </w:r>
      <w:r w:rsidR="00C21C31">
        <w:rPr>
          <w:bCs/>
        </w:rPr>
        <w:t>ustomer Access</w:t>
      </w:r>
      <w:r w:rsidRPr="00FE3F09">
        <w:rPr>
          <w:bCs/>
        </w:rPr>
        <w:t xml:space="preserve"> have </w:t>
      </w:r>
      <w:r>
        <w:rPr>
          <w:bCs/>
        </w:rPr>
        <w:t xml:space="preserve">considered </w:t>
      </w:r>
      <w:r w:rsidRPr="00FE3F09">
        <w:rPr>
          <w:bCs/>
        </w:rPr>
        <w:t xml:space="preserve">the customer experience </w:t>
      </w:r>
      <w:r>
        <w:rPr>
          <w:bCs/>
        </w:rPr>
        <w:t xml:space="preserve">and provided </w:t>
      </w:r>
      <w:r w:rsidRPr="00FE3F09">
        <w:rPr>
          <w:bCs/>
        </w:rPr>
        <w:t>input for design and testing.</w:t>
      </w:r>
    </w:p>
    <w:p w:rsidR="00FC379F" w:rsidRPr="00E200E4" w:rsidRDefault="005E4CE1" w:rsidP="00FC379F">
      <w:pPr>
        <w:pStyle w:val="Bullet"/>
        <w:numPr>
          <w:ilvl w:val="0"/>
          <w:numId w:val="0"/>
        </w:numPr>
        <w:spacing w:after="0" w:line="276" w:lineRule="auto"/>
        <w:ind w:left="360" w:hanging="360"/>
        <w:rPr>
          <w:b/>
          <w:iCs/>
          <w:color w:val="auto"/>
        </w:rPr>
      </w:pPr>
    </w:p>
    <w:p w:rsidR="00FC379F" w:rsidRPr="00AD3CE1" w:rsidRDefault="005E4CE1" w:rsidP="00FC379F">
      <w:pPr>
        <w:pStyle w:val="Bullet"/>
        <w:numPr>
          <w:ilvl w:val="0"/>
          <w:numId w:val="0"/>
        </w:numPr>
        <w:spacing w:after="0" w:line="276" w:lineRule="auto"/>
        <w:rPr>
          <w:b/>
          <w:color w:val="auto"/>
        </w:rPr>
      </w:pPr>
      <w:proofErr w:type="spellStart"/>
      <w:r w:rsidRPr="00AD3CE1">
        <w:rPr>
          <w:b/>
          <w:color w:val="auto"/>
        </w:rPr>
        <w:t>NoWcard</w:t>
      </w:r>
      <w:proofErr w:type="spellEnd"/>
      <w:r w:rsidRPr="00AD3CE1">
        <w:rPr>
          <w:b/>
          <w:color w:val="auto"/>
        </w:rPr>
        <w:t xml:space="preserve"> Renewal</w:t>
      </w:r>
      <w:r>
        <w:rPr>
          <w:b/>
          <w:color w:val="auto"/>
        </w:rPr>
        <w:t>s</w:t>
      </w:r>
    </w:p>
    <w:p w:rsidR="00FC379F" w:rsidRPr="00FE3F09" w:rsidRDefault="005E4CE1" w:rsidP="00FC379F">
      <w:pPr>
        <w:spacing w:line="276" w:lineRule="auto"/>
        <w:jc w:val="both"/>
        <w:rPr>
          <w:bCs/>
        </w:rPr>
      </w:pPr>
      <w:r w:rsidRPr="00FE3F09">
        <w:rPr>
          <w:bCs/>
        </w:rPr>
        <w:t xml:space="preserve">Extra support from </w:t>
      </w:r>
      <w:r w:rsidR="00C21C31">
        <w:rPr>
          <w:bCs/>
        </w:rPr>
        <w:t>the Customer Access Service</w:t>
      </w:r>
      <w:r w:rsidRPr="00FE3F09">
        <w:rPr>
          <w:bCs/>
        </w:rPr>
        <w:t xml:space="preserve"> was given to the main cohort of </w:t>
      </w:r>
      <w:proofErr w:type="spellStart"/>
      <w:r w:rsidRPr="00FE3F09">
        <w:rPr>
          <w:bCs/>
        </w:rPr>
        <w:t>NoWcard</w:t>
      </w:r>
      <w:proofErr w:type="spellEnd"/>
      <w:r w:rsidRPr="00FE3F09">
        <w:rPr>
          <w:bCs/>
        </w:rPr>
        <w:t xml:space="preserve"> renewals </w:t>
      </w:r>
      <w:r>
        <w:rPr>
          <w:bCs/>
        </w:rPr>
        <w:t xml:space="preserve">that </w:t>
      </w:r>
      <w:r w:rsidRPr="00FE3F09">
        <w:rPr>
          <w:bCs/>
        </w:rPr>
        <w:t xml:space="preserve">expired at the end of March 2018 </w:t>
      </w:r>
      <w:r w:rsidRPr="009E04D4">
        <w:rPr>
          <w:bCs/>
        </w:rPr>
        <w:t xml:space="preserve">and the project proved to be successful. </w:t>
      </w:r>
      <w:r>
        <w:rPr>
          <w:bCs/>
        </w:rPr>
        <w:t>This was extended through April and May to ensure that support was available for all the</w:t>
      </w:r>
      <w:r w:rsidRPr="009E04D4">
        <w:rPr>
          <w:bCs/>
        </w:rPr>
        <w:t xml:space="preserve"> </w:t>
      </w:r>
      <w:r w:rsidR="00C21C31">
        <w:rPr>
          <w:bCs/>
        </w:rPr>
        <w:t>1</w:t>
      </w:r>
      <w:r w:rsidRPr="009E04D4">
        <w:rPr>
          <w:bCs/>
        </w:rPr>
        <w:t>80,000</w:t>
      </w:r>
      <w:r w:rsidRPr="00FE3F09">
        <w:rPr>
          <w:bCs/>
        </w:rPr>
        <w:t xml:space="preserve"> </w:t>
      </w:r>
      <w:proofErr w:type="spellStart"/>
      <w:r w:rsidRPr="00FE3F09">
        <w:rPr>
          <w:bCs/>
        </w:rPr>
        <w:t>NoWcards</w:t>
      </w:r>
      <w:proofErr w:type="spellEnd"/>
      <w:r w:rsidRPr="00FE3F09">
        <w:rPr>
          <w:bCs/>
        </w:rPr>
        <w:t xml:space="preserve"> expiring</w:t>
      </w:r>
      <w:r>
        <w:rPr>
          <w:bCs/>
        </w:rPr>
        <w:t>.</w:t>
      </w:r>
      <w:r w:rsidRPr="00FE3F09">
        <w:rPr>
          <w:bCs/>
        </w:rPr>
        <w:t xml:space="preserve"> </w:t>
      </w:r>
    </w:p>
    <w:p w:rsidR="00FC379F" w:rsidRPr="00287DE9" w:rsidRDefault="005E4CE1" w:rsidP="00FC379F">
      <w:pPr>
        <w:spacing w:line="276" w:lineRule="auto"/>
        <w:jc w:val="both"/>
      </w:pPr>
    </w:p>
    <w:p w:rsidR="00FC379F" w:rsidRPr="00C66187" w:rsidRDefault="005E4CE1" w:rsidP="00FC379F">
      <w:pPr>
        <w:spacing w:line="276" w:lineRule="auto"/>
        <w:jc w:val="both"/>
        <w:rPr>
          <w:b/>
        </w:rPr>
      </w:pPr>
      <w:r w:rsidRPr="00C66187">
        <w:rPr>
          <w:b/>
        </w:rPr>
        <w:t>School Transport</w:t>
      </w:r>
    </w:p>
    <w:p w:rsidR="00FC379F" w:rsidRPr="00287DE9" w:rsidRDefault="005E4CE1" w:rsidP="00FC379F">
      <w:pPr>
        <w:spacing w:line="276" w:lineRule="auto"/>
        <w:jc w:val="both"/>
      </w:pPr>
      <w:r w:rsidRPr="00287DE9">
        <w:t>As part of a transformation programme</w:t>
      </w:r>
      <w:r>
        <w:t xml:space="preserve"> initiated by </w:t>
      </w:r>
      <w:r w:rsidR="00C21C31">
        <w:t>the Customer Access Service</w:t>
      </w:r>
      <w:r w:rsidRPr="00287DE9">
        <w:t>,</w:t>
      </w:r>
      <w:r>
        <w:t xml:space="preserve"> </w:t>
      </w:r>
      <w:r w:rsidRPr="00287DE9">
        <w:t xml:space="preserve">a new </w:t>
      </w:r>
      <w:r w:rsidRPr="009E04D4">
        <w:t>5 year (Gold Pass</w:t>
      </w:r>
      <w:r w:rsidRPr="009E04D4">
        <w:t>) was introduced in July 2018. Advisors now handle enquiries in relation to both this and the online Season Ticket which was introduced in May 2017. Recently</w:t>
      </w:r>
      <w:r>
        <w:t>, we have worked with the service and the Communications team to promote the season ticket in the r</w:t>
      </w:r>
      <w:r>
        <w:t>un up to the new September school year.</w:t>
      </w:r>
    </w:p>
    <w:p w:rsidR="00C21C31" w:rsidRDefault="00C21C31" w:rsidP="00FC379F">
      <w:pPr>
        <w:spacing w:line="276" w:lineRule="auto"/>
        <w:jc w:val="both"/>
        <w:rPr>
          <w:b/>
          <w:bCs/>
        </w:rPr>
      </w:pPr>
    </w:p>
    <w:p w:rsidR="00FC379F" w:rsidRPr="00333832" w:rsidRDefault="005E4CE1" w:rsidP="00FC379F">
      <w:pPr>
        <w:spacing w:line="276" w:lineRule="auto"/>
        <w:jc w:val="both"/>
        <w:rPr>
          <w:b/>
        </w:rPr>
      </w:pPr>
      <w:r w:rsidRPr="00333832">
        <w:rPr>
          <w:b/>
        </w:rPr>
        <w:t xml:space="preserve">Customer Access </w:t>
      </w:r>
      <w:r>
        <w:rPr>
          <w:b/>
        </w:rPr>
        <w:t xml:space="preserve">Service </w:t>
      </w:r>
      <w:r w:rsidRPr="00333832">
        <w:rPr>
          <w:b/>
        </w:rPr>
        <w:t>Specific projects</w:t>
      </w:r>
    </w:p>
    <w:p w:rsidR="00FC379F" w:rsidRDefault="005E4CE1" w:rsidP="00FC379F">
      <w:pPr>
        <w:spacing w:line="276" w:lineRule="auto"/>
        <w:jc w:val="both"/>
        <w:rPr>
          <w:b/>
          <w:u w:val="single"/>
        </w:rPr>
      </w:pPr>
    </w:p>
    <w:p w:rsidR="00FC379F" w:rsidRPr="00333832" w:rsidRDefault="005E4CE1" w:rsidP="00FC379F">
      <w:pPr>
        <w:spacing w:line="276" w:lineRule="auto"/>
        <w:jc w:val="both"/>
        <w:rPr>
          <w:b/>
        </w:rPr>
      </w:pPr>
      <w:r w:rsidRPr="00333832">
        <w:rPr>
          <w:b/>
        </w:rPr>
        <w:t>Restructure of the Service</w:t>
      </w:r>
    </w:p>
    <w:p w:rsidR="00FC379F" w:rsidRPr="009E04D4" w:rsidRDefault="005E4CE1" w:rsidP="00FC379F">
      <w:pPr>
        <w:spacing w:line="276" w:lineRule="auto"/>
        <w:jc w:val="both"/>
        <w:rPr>
          <w:rFonts w:cs="Arial"/>
        </w:rPr>
      </w:pPr>
      <w:r w:rsidRPr="00E200E4">
        <w:rPr>
          <w:szCs w:val="24"/>
        </w:rPr>
        <w:t xml:space="preserve">In July 2018 </w:t>
      </w:r>
      <w:r w:rsidR="00C21C31">
        <w:rPr>
          <w:szCs w:val="24"/>
        </w:rPr>
        <w:t>the Customer Access Service</w:t>
      </w:r>
      <w:r w:rsidRPr="00E200E4">
        <w:rPr>
          <w:szCs w:val="24"/>
        </w:rPr>
        <w:t xml:space="preserve"> </w:t>
      </w:r>
      <w:r>
        <w:rPr>
          <w:szCs w:val="24"/>
        </w:rPr>
        <w:t xml:space="preserve">undertook </w:t>
      </w:r>
      <w:r w:rsidRPr="00E200E4">
        <w:rPr>
          <w:szCs w:val="24"/>
        </w:rPr>
        <w:t xml:space="preserve">a restructure </w:t>
      </w:r>
      <w:r>
        <w:rPr>
          <w:szCs w:val="24"/>
        </w:rPr>
        <w:t xml:space="preserve">of the service </w:t>
      </w:r>
      <w:r w:rsidRPr="00E200E4">
        <w:rPr>
          <w:szCs w:val="24"/>
        </w:rPr>
        <w:t xml:space="preserve">which was successfully implemented in September 2018. The service redesign </w:t>
      </w:r>
      <w:r w:rsidRPr="009E04D4">
        <w:rPr>
          <w:szCs w:val="24"/>
        </w:rPr>
        <w:t>reduced the o</w:t>
      </w:r>
      <w:r w:rsidRPr="009E04D4">
        <w:rPr>
          <w:szCs w:val="24"/>
        </w:rPr>
        <w:t xml:space="preserve">perating hours in line with agreed savings and provided a </w:t>
      </w:r>
      <w:r w:rsidRPr="009E04D4">
        <w:rPr>
          <w:rFonts w:cs="Arial"/>
        </w:rPr>
        <w:t>clearer, more balanced framework in order to successfully deliver the service and achieve the additional economies required moving forward.</w:t>
      </w:r>
    </w:p>
    <w:p w:rsidR="00FC379F" w:rsidRPr="009E04D4" w:rsidRDefault="005E4CE1" w:rsidP="00FC379F">
      <w:pPr>
        <w:spacing w:line="276" w:lineRule="auto"/>
        <w:jc w:val="both"/>
        <w:rPr>
          <w:szCs w:val="24"/>
        </w:rPr>
      </w:pPr>
    </w:p>
    <w:p w:rsidR="00FC379F" w:rsidRDefault="005E4CE1" w:rsidP="00FC379F">
      <w:pPr>
        <w:spacing w:line="276" w:lineRule="auto"/>
        <w:jc w:val="both"/>
        <w:rPr>
          <w:rFonts w:cs="Arial"/>
        </w:rPr>
      </w:pPr>
      <w:r w:rsidRPr="009E04D4">
        <w:rPr>
          <w:rFonts w:cs="Arial"/>
        </w:rPr>
        <w:t xml:space="preserve">The number of senior managers has reduced and roles have </w:t>
      </w:r>
      <w:r w:rsidRPr="009E04D4">
        <w:rPr>
          <w:rFonts w:cs="Arial"/>
        </w:rPr>
        <w:t>been redefined in order to ensure that each member of staff is accountable for tasks that are appropriate to their grade. This will allow staff to focus on specific elements of the business, ensuring ownership and accountability as well as encouraging</w:t>
      </w:r>
      <w:r w:rsidRPr="00721B7A">
        <w:rPr>
          <w:rFonts w:cs="Arial"/>
        </w:rPr>
        <w:t xml:space="preserve"> </w:t>
      </w:r>
      <w:r>
        <w:rPr>
          <w:rFonts w:cs="Arial"/>
        </w:rPr>
        <w:t>them</w:t>
      </w:r>
      <w:r>
        <w:rPr>
          <w:rFonts w:cs="Arial"/>
        </w:rPr>
        <w:t xml:space="preserve"> </w:t>
      </w:r>
      <w:r w:rsidRPr="00721B7A">
        <w:rPr>
          <w:rFonts w:cs="Arial"/>
        </w:rPr>
        <w:t>to develop and improve processes. It is intended that this will provide a consistency of work that will both improve quality and generate greater levels of efficiency.</w:t>
      </w:r>
    </w:p>
    <w:p w:rsidR="00FC379F" w:rsidRDefault="005E4CE1" w:rsidP="00FC379F">
      <w:pPr>
        <w:spacing w:line="276" w:lineRule="auto"/>
        <w:jc w:val="both"/>
        <w:rPr>
          <w:rFonts w:cs="Arial"/>
        </w:rPr>
      </w:pPr>
    </w:p>
    <w:p w:rsidR="00FC379F" w:rsidRDefault="005E4CE1" w:rsidP="00FC379F">
      <w:pPr>
        <w:spacing w:line="276" w:lineRule="auto"/>
        <w:jc w:val="both"/>
        <w:rPr>
          <w:rFonts w:cs="Arial"/>
        </w:rPr>
      </w:pPr>
      <w:r w:rsidRPr="00721B7A">
        <w:rPr>
          <w:rFonts w:cs="Arial"/>
        </w:rPr>
        <w:t>Crucially, th</w:t>
      </w:r>
      <w:r>
        <w:rPr>
          <w:rFonts w:cs="Arial"/>
        </w:rPr>
        <w:t>e</w:t>
      </w:r>
      <w:r w:rsidRPr="00721B7A">
        <w:rPr>
          <w:rFonts w:cs="Arial"/>
        </w:rPr>
        <w:t xml:space="preserve"> new structure </w:t>
      </w:r>
      <w:r>
        <w:rPr>
          <w:rFonts w:cs="Arial"/>
        </w:rPr>
        <w:t>o</w:t>
      </w:r>
      <w:r w:rsidRPr="00721B7A">
        <w:rPr>
          <w:rFonts w:cs="Arial"/>
        </w:rPr>
        <w:t>ffer</w:t>
      </w:r>
      <w:r>
        <w:rPr>
          <w:rFonts w:cs="Arial"/>
        </w:rPr>
        <w:t>s</w:t>
      </w:r>
      <w:r w:rsidRPr="00721B7A">
        <w:rPr>
          <w:rFonts w:cs="Arial"/>
        </w:rPr>
        <w:t xml:space="preserve"> different </w:t>
      </w:r>
      <w:r w:rsidRPr="009E04D4">
        <w:rPr>
          <w:rFonts w:cs="Arial"/>
        </w:rPr>
        <w:t>development pathways for all staff, prov</w:t>
      </w:r>
      <w:r w:rsidRPr="009E04D4">
        <w:rPr>
          <w:rFonts w:cs="Arial"/>
        </w:rPr>
        <w:t>iding opportunities that will expose them to different tasks and allow them to build the skills and experience required to develop their career within the service. The retention of staff will be a key element in the success of the service moving forward an</w:t>
      </w:r>
      <w:r w:rsidRPr="009E04D4">
        <w:rPr>
          <w:rFonts w:cs="Arial"/>
        </w:rPr>
        <w:t>d the ability to demonstrate tangible career pathways</w:t>
      </w:r>
      <w:r w:rsidRPr="00721B7A">
        <w:rPr>
          <w:rFonts w:cs="Arial"/>
        </w:rPr>
        <w:t>, as well as actively nurturing talent within the service, will be crucial in achieving this.</w:t>
      </w:r>
    </w:p>
    <w:p w:rsidR="00B174AF" w:rsidRDefault="005E4CE1" w:rsidP="00FC379F">
      <w:pPr>
        <w:spacing w:line="276" w:lineRule="auto"/>
        <w:jc w:val="both"/>
        <w:rPr>
          <w:rFonts w:cs="Arial"/>
        </w:rPr>
      </w:pPr>
    </w:p>
    <w:p w:rsidR="00B174AF" w:rsidRPr="005F1195" w:rsidRDefault="005E4CE1" w:rsidP="00B174AF">
      <w:pPr>
        <w:spacing w:line="276" w:lineRule="auto"/>
        <w:jc w:val="both"/>
        <w:rPr>
          <w:b/>
        </w:rPr>
      </w:pPr>
      <w:r>
        <w:rPr>
          <w:b/>
        </w:rPr>
        <w:t>Internal Audit</w:t>
      </w:r>
    </w:p>
    <w:p w:rsidR="00B174AF" w:rsidRDefault="005E4CE1" w:rsidP="00B174AF">
      <w:pPr>
        <w:spacing w:line="276" w:lineRule="auto"/>
        <w:jc w:val="both"/>
      </w:pPr>
      <w:r>
        <w:t xml:space="preserve">An internal audit was completed in October 2018 to determine the adequacy and effectiveness </w:t>
      </w:r>
      <w:r>
        <w:t>of the administration of the Crisis Support Scheme. Substantial assurance was provided that the framework of control is both adequately designed and effectively operated, ensuring the efficient provision of awards to eligible individuals.</w:t>
      </w:r>
    </w:p>
    <w:p w:rsidR="00B174AF" w:rsidRDefault="005E4CE1" w:rsidP="00B174AF">
      <w:pPr>
        <w:spacing w:line="276" w:lineRule="auto"/>
        <w:jc w:val="both"/>
      </w:pPr>
    </w:p>
    <w:p w:rsidR="00FC379F" w:rsidRDefault="005E4CE1" w:rsidP="00B174AF">
      <w:pPr>
        <w:spacing w:line="276" w:lineRule="auto"/>
        <w:jc w:val="both"/>
      </w:pPr>
      <w:r>
        <w:t>Areas of good pr</w:t>
      </w:r>
      <w:r>
        <w:t>actise highlighted within the report included the detailed process guides in place, the thorough eligibility checks undertaken and the effectiveness of regular performance monitoring in ensuring that applications are completed in line with the Crisis Suppo</w:t>
      </w:r>
      <w:r>
        <w:t>rt Scheme policy.</w:t>
      </w:r>
    </w:p>
    <w:p w:rsidR="00B174AF" w:rsidRPr="00641EB3" w:rsidRDefault="005E4CE1" w:rsidP="00B174AF">
      <w:pPr>
        <w:spacing w:line="276" w:lineRule="auto"/>
        <w:jc w:val="both"/>
        <w:rPr>
          <w:b/>
        </w:rPr>
      </w:pPr>
    </w:p>
    <w:p w:rsidR="00C21C31" w:rsidRDefault="00C21C31" w:rsidP="00FC379F">
      <w:pPr>
        <w:spacing w:line="276" w:lineRule="auto"/>
        <w:jc w:val="both"/>
        <w:rPr>
          <w:b/>
        </w:rPr>
      </w:pPr>
    </w:p>
    <w:p w:rsidR="00FC379F" w:rsidRPr="005F1195" w:rsidRDefault="005E4CE1" w:rsidP="00FC379F">
      <w:pPr>
        <w:spacing w:line="276" w:lineRule="auto"/>
        <w:jc w:val="both"/>
        <w:rPr>
          <w:b/>
        </w:rPr>
      </w:pPr>
      <w:r w:rsidRPr="005F1195">
        <w:rPr>
          <w:b/>
        </w:rPr>
        <w:lastRenderedPageBreak/>
        <w:t>Recruitment</w:t>
      </w:r>
    </w:p>
    <w:p w:rsidR="00FC379F" w:rsidRPr="00403718" w:rsidRDefault="005E4CE1" w:rsidP="00FC379F">
      <w:pPr>
        <w:spacing w:line="276" w:lineRule="auto"/>
        <w:jc w:val="both"/>
      </w:pPr>
      <w:r w:rsidRPr="00403718">
        <w:t xml:space="preserve">An internal review of recruitment has been conducted in order to improve the retention </w:t>
      </w:r>
      <w:r>
        <w:t xml:space="preserve">of staff </w:t>
      </w:r>
      <w:r w:rsidRPr="00403718">
        <w:t xml:space="preserve">within Customer Access. </w:t>
      </w:r>
      <w:r w:rsidRPr="009E04D4">
        <w:t xml:space="preserve">Assessment days have been introduced in order to test and observe potential employees, strengthening the </w:t>
      </w:r>
      <w:r w:rsidRPr="009E04D4">
        <w:t>recruitment process and showcasing the benefits of Lancashire County Council as an employer. These will continue to be developed and refined, incorporating the anticipated changes that the new Oracle Recruitment System will</w:t>
      </w:r>
      <w:r w:rsidRPr="00403718">
        <w:t xml:space="preserve"> bring in order to select the rig</w:t>
      </w:r>
      <w:r w:rsidRPr="00403718">
        <w:t>ht candidates in the most timely and thorough manner.</w:t>
      </w:r>
    </w:p>
    <w:p w:rsidR="00FC379F" w:rsidRPr="00403718" w:rsidRDefault="005E4CE1" w:rsidP="00FC379F">
      <w:pPr>
        <w:spacing w:line="276" w:lineRule="auto"/>
        <w:jc w:val="both"/>
      </w:pPr>
    </w:p>
    <w:p w:rsidR="00FC379F" w:rsidRPr="00403718" w:rsidRDefault="005E4CE1" w:rsidP="00FC379F">
      <w:pPr>
        <w:spacing w:line="276" w:lineRule="auto"/>
        <w:jc w:val="both"/>
      </w:pPr>
      <w:r w:rsidRPr="00D3261F">
        <w:t>The table below illustrates the number of Customer Service Advisors recruited so far during 2018/2019.</w:t>
      </w:r>
    </w:p>
    <w:p w:rsidR="00FC379F" w:rsidRDefault="005E4CE1" w:rsidP="00FC379F">
      <w:pPr>
        <w:spacing w:line="276" w:lineRule="auto"/>
        <w:jc w:val="both"/>
        <w:rPr>
          <w:b/>
        </w:rPr>
      </w:pPr>
    </w:p>
    <w:p w:rsidR="00FC379F" w:rsidRPr="003164D9" w:rsidRDefault="005E4CE1" w:rsidP="00FC379F">
      <w:pPr>
        <w:spacing w:line="276" w:lineRule="auto"/>
        <w:jc w:val="both"/>
        <w:rPr>
          <w:u w:val="single"/>
        </w:rPr>
      </w:pPr>
      <w:r w:rsidRPr="003164D9">
        <w:rPr>
          <w:u w:val="single"/>
        </w:rPr>
        <w:t>Customer Service Advisors recruited – April to September 2018</w:t>
      </w:r>
    </w:p>
    <w:p w:rsidR="00FC379F" w:rsidRPr="00403718" w:rsidRDefault="005E4CE1" w:rsidP="00FC379F">
      <w:pPr>
        <w:spacing w:line="276" w:lineRule="auto"/>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37"/>
        <w:gridCol w:w="1711"/>
        <w:gridCol w:w="1418"/>
      </w:tblGrid>
      <w:tr w:rsidR="00AA30B5" w:rsidTr="00FC379F">
        <w:trPr>
          <w:jc w:val="center"/>
        </w:trPr>
        <w:tc>
          <w:tcPr>
            <w:tcW w:w="2127" w:type="dxa"/>
            <w:tcBorders>
              <w:bottom w:val="single" w:sz="4" w:space="0" w:color="auto"/>
            </w:tcBorders>
            <w:shd w:val="clear" w:color="auto" w:fill="D31145"/>
            <w:vAlign w:val="center"/>
          </w:tcPr>
          <w:p w:rsidR="00FC379F" w:rsidRPr="004C02DC" w:rsidRDefault="005E4CE1" w:rsidP="00FC379F">
            <w:pPr>
              <w:spacing w:line="276" w:lineRule="auto"/>
              <w:jc w:val="center"/>
              <w:rPr>
                <w:rFonts w:cs="Arial"/>
                <w:b/>
                <w:color w:val="FFFFFF" w:themeColor="background1"/>
                <w:sz w:val="20"/>
              </w:rPr>
            </w:pPr>
            <w:r w:rsidRPr="004C02DC">
              <w:rPr>
                <w:rFonts w:cs="Arial"/>
                <w:b/>
                <w:color w:val="FFFFFF" w:themeColor="background1"/>
                <w:sz w:val="20"/>
              </w:rPr>
              <w:t>Period</w:t>
            </w:r>
          </w:p>
        </w:tc>
        <w:tc>
          <w:tcPr>
            <w:tcW w:w="1837" w:type="dxa"/>
            <w:tcBorders>
              <w:bottom w:val="single" w:sz="4" w:space="0" w:color="auto"/>
            </w:tcBorders>
            <w:shd w:val="clear" w:color="auto" w:fill="D31145"/>
          </w:tcPr>
          <w:p w:rsidR="00FC379F" w:rsidRPr="004C02DC" w:rsidRDefault="005E4CE1" w:rsidP="00FC379F">
            <w:pPr>
              <w:spacing w:line="276" w:lineRule="auto"/>
              <w:jc w:val="center"/>
              <w:rPr>
                <w:rFonts w:cs="Arial"/>
                <w:b/>
                <w:color w:val="FFFFFF" w:themeColor="background1"/>
                <w:sz w:val="20"/>
              </w:rPr>
            </w:pPr>
            <w:r w:rsidRPr="004C02DC">
              <w:rPr>
                <w:rFonts w:cs="Arial"/>
                <w:b/>
                <w:color w:val="FFFFFF" w:themeColor="background1"/>
                <w:sz w:val="20"/>
              </w:rPr>
              <w:t>Customer Contact Centre</w:t>
            </w:r>
          </w:p>
        </w:tc>
        <w:tc>
          <w:tcPr>
            <w:tcW w:w="1711" w:type="dxa"/>
            <w:tcBorders>
              <w:bottom w:val="single" w:sz="4" w:space="0" w:color="auto"/>
            </w:tcBorders>
            <w:shd w:val="clear" w:color="auto" w:fill="D31145"/>
            <w:vAlign w:val="center"/>
          </w:tcPr>
          <w:p w:rsidR="00FC379F" w:rsidRPr="004C02DC" w:rsidRDefault="005E4CE1" w:rsidP="00FC379F">
            <w:pPr>
              <w:spacing w:line="276" w:lineRule="auto"/>
              <w:jc w:val="center"/>
              <w:rPr>
                <w:rFonts w:cs="Arial"/>
                <w:b/>
                <w:color w:val="FFFFFF" w:themeColor="background1"/>
                <w:sz w:val="20"/>
              </w:rPr>
            </w:pPr>
            <w:r w:rsidRPr="004C02DC">
              <w:rPr>
                <w:rFonts w:cs="Arial"/>
                <w:b/>
                <w:color w:val="FFFFFF" w:themeColor="background1"/>
                <w:sz w:val="20"/>
              </w:rPr>
              <w:t>Soc</w:t>
            </w:r>
            <w:r w:rsidRPr="004C02DC">
              <w:rPr>
                <w:rFonts w:cs="Arial"/>
                <w:b/>
                <w:color w:val="FFFFFF" w:themeColor="background1"/>
                <w:sz w:val="20"/>
              </w:rPr>
              <w:t>ial Care</w:t>
            </w:r>
          </w:p>
        </w:tc>
        <w:tc>
          <w:tcPr>
            <w:tcW w:w="1418" w:type="dxa"/>
            <w:tcBorders>
              <w:bottom w:val="single" w:sz="4" w:space="0" w:color="auto"/>
            </w:tcBorders>
            <w:shd w:val="clear" w:color="auto" w:fill="D31145"/>
            <w:vAlign w:val="center"/>
          </w:tcPr>
          <w:p w:rsidR="00FC379F" w:rsidRPr="004C02DC" w:rsidRDefault="005E4CE1" w:rsidP="00FC379F">
            <w:pPr>
              <w:spacing w:line="276" w:lineRule="auto"/>
              <w:jc w:val="center"/>
              <w:rPr>
                <w:rFonts w:cs="Arial"/>
                <w:b/>
                <w:color w:val="FFFFFF" w:themeColor="background1"/>
                <w:sz w:val="20"/>
              </w:rPr>
            </w:pPr>
            <w:r w:rsidRPr="004C02DC">
              <w:rPr>
                <w:rFonts w:cs="Arial"/>
                <w:b/>
                <w:color w:val="FFFFFF" w:themeColor="background1"/>
                <w:sz w:val="20"/>
              </w:rPr>
              <w:t>HR</w:t>
            </w:r>
          </w:p>
        </w:tc>
      </w:tr>
      <w:tr w:rsidR="00AA30B5" w:rsidTr="00FC379F">
        <w:trPr>
          <w:jc w:val="center"/>
        </w:trPr>
        <w:tc>
          <w:tcPr>
            <w:tcW w:w="2127" w:type="dxa"/>
            <w:shd w:val="clear" w:color="auto" w:fill="D9D9D9" w:themeFill="background1" w:themeFillShade="D9"/>
            <w:vAlign w:val="center"/>
          </w:tcPr>
          <w:p w:rsidR="00FC379F" w:rsidRPr="00403718" w:rsidRDefault="005E4CE1" w:rsidP="00FC379F">
            <w:pPr>
              <w:spacing w:line="276" w:lineRule="auto"/>
              <w:jc w:val="center"/>
              <w:rPr>
                <w:rFonts w:cs="Arial"/>
                <w:sz w:val="20"/>
              </w:rPr>
            </w:pPr>
            <w:r w:rsidRPr="00403718">
              <w:rPr>
                <w:rFonts w:cs="Arial"/>
                <w:sz w:val="20"/>
              </w:rPr>
              <w:t>April – September</w:t>
            </w:r>
          </w:p>
        </w:tc>
        <w:tc>
          <w:tcPr>
            <w:tcW w:w="1837" w:type="dxa"/>
            <w:shd w:val="clear" w:color="auto" w:fill="D9D9D9" w:themeFill="background1" w:themeFillShade="D9"/>
          </w:tcPr>
          <w:p w:rsidR="00FC379F" w:rsidRPr="00403718" w:rsidRDefault="005E4CE1" w:rsidP="00FC379F">
            <w:pPr>
              <w:spacing w:line="276" w:lineRule="auto"/>
              <w:jc w:val="center"/>
              <w:rPr>
                <w:rFonts w:cs="Arial"/>
                <w:sz w:val="20"/>
              </w:rPr>
            </w:pPr>
            <w:r w:rsidRPr="00403718">
              <w:rPr>
                <w:rFonts w:cs="Arial"/>
                <w:sz w:val="20"/>
              </w:rPr>
              <w:t>6</w:t>
            </w:r>
          </w:p>
        </w:tc>
        <w:tc>
          <w:tcPr>
            <w:tcW w:w="1711" w:type="dxa"/>
            <w:shd w:val="clear" w:color="auto" w:fill="D9D9D9" w:themeFill="background1" w:themeFillShade="D9"/>
          </w:tcPr>
          <w:p w:rsidR="00FC379F" w:rsidRPr="00403718" w:rsidRDefault="005E4CE1" w:rsidP="00FC379F">
            <w:pPr>
              <w:spacing w:line="276" w:lineRule="auto"/>
              <w:jc w:val="center"/>
              <w:rPr>
                <w:rFonts w:cs="Arial"/>
                <w:sz w:val="20"/>
              </w:rPr>
            </w:pPr>
            <w:r w:rsidRPr="00403718">
              <w:rPr>
                <w:rFonts w:cs="Arial"/>
                <w:sz w:val="20"/>
              </w:rPr>
              <w:t>14</w:t>
            </w:r>
          </w:p>
        </w:tc>
        <w:tc>
          <w:tcPr>
            <w:tcW w:w="1418" w:type="dxa"/>
            <w:shd w:val="clear" w:color="auto" w:fill="D9D9D9" w:themeFill="background1" w:themeFillShade="D9"/>
            <w:vAlign w:val="center"/>
          </w:tcPr>
          <w:p w:rsidR="00FC379F" w:rsidRPr="00403718" w:rsidRDefault="005E4CE1" w:rsidP="00FC379F">
            <w:pPr>
              <w:spacing w:line="276" w:lineRule="auto"/>
              <w:jc w:val="center"/>
              <w:rPr>
                <w:rFonts w:cs="Arial"/>
                <w:sz w:val="20"/>
              </w:rPr>
            </w:pPr>
            <w:r w:rsidRPr="00403718">
              <w:rPr>
                <w:rFonts w:cs="Arial"/>
                <w:sz w:val="20"/>
              </w:rPr>
              <w:t>0</w:t>
            </w:r>
          </w:p>
        </w:tc>
      </w:tr>
    </w:tbl>
    <w:p w:rsidR="00FC379F" w:rsidRPr="00403718" w:rsidRDefault="005E4CE1" w:rsidP="00FC379F">
      <w:pPr>
        <w:spacing w:line="276" w:lineRule="auto"/>
        <w:jc w:val="both"/>
        <w:rPr>
          <w:b/>
        </w:rPr>
      </w:pPr>
    </w:p>
    <w:p w:rsidR="00FC379F" w:rsidRPr="00403718" w:rsidRDefault="005E4CE1" w:rsidP="00FC379F">
      <w:pPr>
        <w:spacing w:line="276" w:lineRule="auto"/>
        <w:jc w:val="both"/>
      </w:pPr>
    </w:p>
    <w:p w:rsidR="00FC379F" w:rsidRPr="005F1195" w:rsidRDefault="005E4CE1" w:rsidP="00FC379F">
      <w:pPr>
        <w:spacing w:line="276" w:lineRule="auto"/>
        <w:jc w:val="both"/>
        <w:rPr>
          <w:b/>
        </w:rPr>
      </w:pPr>
      <w:r w:rsidRPr="005F1195">
        <w:rPr>
          <w:b/>
        </w:rPr>
        <w:t>Training</w:t>
      </w:r>
    </w:p>
    <w:p w:rsidR="00FC379F" w:rsidRPr="00403718" w:rsidRDefault="005E4CE1" w:rsidP="00FC379F">
      <w:pPr>
        <w:spacing w:line="276" w:lineRule="auto"/>
        <w:jc w:val="both"/>
        <w:rPr>
          <w:b/>
        </w:rPr>
      </w:pPr>
    </w:p>
    <w:p w:rsidR="00FC379F" w:rsidRPr="00403718" w:rsidRDefault="005E4CE1" w:rsidP="00FC379F">
      <w:pPr>
        <w:spacing w:line="276" w:lineRule="auto"/>
        <w:jc w:val="both"/>
      </w:pPr>
      <w:r w:rsidRPr="00403718">
        <w:t xml:space="preserve">The table below illustrates the number of Training Sessions that have taken place so far during 2018/2019, along with the number of Advisors who have been trained. </w:t>
      </w:r>
    </w:p>
    <w:p w:rsidR="00FC379F" w:rsidRPr="00403718" w:rsidRDefault="005E4CE1" w:rsidP="00FC379F">
      <w:pPr>
        <w:spacing w:line="276" w:lineRule="auto"/>
        <w:jc w:val="both"/>
      </w:pPr>
    </w:p>
    <w:p w:rsidR="00FC379F" w:rsidRPr="003164D9" w:rsidRDefault="005E4CE1" w:rsidP="00FC379F">
      <w:pPr>
        <w:spacing w:line="276" w:lineRule="auto"/>
        <w:jc w:val="both"/>
        <w:rPr>
          <w:u w:val="single"/>
        </w:rPr>
      </w:pPr>
      <w:r w:rsidRPr="003164D9">
        <w:rPr>
          <w:u w:val="single"/>
        </w:rPr>
        <w:t xml:space="preserve">Advisors trained – April to September </w:t>
      </w:r>
      <w:r w:rsidRPr="003164D9">
        <w:rPr>
          <w:u w:val="single"/>
        </w:rPr>
        <w:t>2018</w:t>
      </w:r>
    </w:p>
    <w:p w:rsidR="00FC379F" w:rsidRPr="00403718" w:rsidRDefault="005E4CE1" w:rsidP="00FC379F">
      <w:pPr>
        <w:spacing w:line="276" w:lineRule="auto"/>
        <w:jc w:val="both"/>
        <w:rPr>
          <w:b/>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134"/>
        <w:gridCol w:w="1134"/>
        <w:gridCol w:w="1134"/>
        <w:gridCol w:w="1134"/>
        <w:gridCol w:w="1134"/>
        <w:gridCol w:w="998"/>
      </w:tblGrid>
      <w:tr w:rsidR="00AA30B5" w:rsidTr="00FC379F">
        <w:trPr>
          <w:trHeight w:val="617"/>
          <w:jc w:val="center"/>
        </w:trPr>
        <w:tc>
          <w:tcPr>
            <w:tcW w:w="2263" w:type="dxa"/>
            <w:tcBorders>
              <w:bottom w:val="single" w:sz="4" w:space="0" w:color="auto"/>
            </w:tcBorders>
            <w:shd w:val="clear" w:color="auto" w:fill="D31145"/>
            <w:vAlign w:val="center"/>
          </w:tcPr>
          <w:p w:rsidR="00FC379F" w:rsidRPr="004C02DC" w:rsidRDefault="005E4CE1" w:rsidP="00FC379F">
            <w:pPr>
              <w:spacing w:line="276" w:lineRule="auto"/>
              <w:jc w:val="center"/>
              <w:rPr>
                <w:rFonts w:cs="Arial"/>
                <w:color w:val="FFFFFF" w:themeColor="background1"/>
                <w:sz w:val="20"/>
              </w:rPr>
            </w:pPr>
            <w:r w:rsidRPr="004C02DC">
              <w:rPr>
                <w:rFonts w:cs="Arial"/>
                <w:color w:val="FFFFFF" w:themeColor="background1"/>
                <w:sz w:val="20"/>
              </w:rPr>
              <w:t>Service Area</w:t>
            </w:r>
          </w:p>
        </w:tc>
        <w:tc>
          <w:tcPr>
            <w:tcW w:w="2268" w:type="dxa"/>
            <w:gridSpan w:val="2"/>
            <w:tcBorders>
              <w:bottom w:val="single" w:sz="4" w:space="0" w:color="auto"/>
            </w:tcBorders>
            <w:shd w:val="clear" w:color="auto" w:fill="D31145"/>
            <w:vAlign w:val="center"/>
          </w:tcPr>
          <w:p w:rsidR="00FC379F" w:rsidRPr="004C02DC" w:rsidRDefault="005E4CE1" w:rsidP="00FC379F">
            <w:pPr>
              <w:spacing w:line="276" w:lineRule="auto"/>
              <w:jc w:val="center"/>
              <w:rPr>
                <w:rFonts w:cs="Arial"/>
                <w:color w:val="FFFFFF" w:themeColor="background1"/>
                <w:sz w:val="20"/>
              </w:rPr>
            </w:pPr>
            <w:r w:rsidRPr="004C02DC">
              <w:rPr>
                <w:rFonts w:cs="Arial"/>
                <w:color w:val="FFFFFF" w:themeColor="background1"/>
                <w:sz w:val="20"/>
              </w:rPr>
              <w:t>Customer</w:t>
            </w:r>
            <w:r>
              <w:rPr>
                <w:rFonts w:cs="Arial"/>
                <w:color w:val="FFFFFF" w:themeColor="background1"/>
                <w:sz w:val="20"/>
              </w:rPr>
              <w:t xml:space="preserve"> </w:t>
            </w:r>
            <w:r w:rsidRPr="004C02DC">
              <w:rPr>
                <w:rFonts w:cs="Arial"/>
                <w:color w:val="FFFFFF" w:themeColor="background1"/>
                <w:sz w:val="20"/>
              </w:rPr>
              <w:t>Contact Centre</w:t>
            </w:r>
          </w:p>
        </w:tc>
        <w:tc>
          <w:tcPr>
            <w:tcW w:w="2268" w:type="dxa"/>
            <w:gridSpan w:val="2"/>
            <w:tcBorders>
              <w:bottom w:val="single" w:sz="4" w:space="0" w:color="auto"/>
            </w:tcBorders>
            <w:shd w:val="clear" w:color="auto" w:fill="D31145"/>
            <w:vAlign w:val="center"/>
          </w:tcPr>
          <w:p w:rsidR="00FC379F" w:rsidRPr="004C02DC" w:rsidRDefault="005E4CE1" w:rsidP="00FC379F">
            <w:pPr>
              <w:spacing w:line="276" w:lineRule="auto"/>
              <w:jc w:val="center"/>
              <w:rPr>
                <w:rFonts w:cs="Arial"/>
                <w:color w:val="FFFFFF" w:themeColor="background1"/>
                <w:sz w:val="20"/>
              </w:rPr>
            </w:pPr>
            <w:r w:rsidRPr="004C02DC">
              <w:rPr>
                <w:rFonts w:cs="Arial"/>
                <w:color w:val="FFFFFF" w:themeColor="background1"/>
                <w:sz w:val="20"/>
              </w:rPr>
              <w:t>Social Care</w:t>
            </w:r>
          </w:p>
        </w:tc>
        <w:tc>
          <w:tcPr>
            <w:tcW w:w="2132" w:type="dxa"/>
            <w:gridSpan w:val="2"/>
            <w:tcBorders>
              <w:bottom w:val="single" w:sz="4" w:space="0" w:color="auto"/>
            </w:tcBorders>
            <w:shd w:val="clear" w:color="auto" w:fill="D31145"/>
            <w:vAlign w:val="center"/>
          </w:tcPr>
          <w:p w:rsidR="00FC379F" w:rsidRPr="004C02DC" w:rsidRDefault="005E4CE1" w:rsidP="00FC379F">
            <w:pPr>
              <w:spacing w:line="276" w:lineRule="auto"/>
              <w:jc w:val="center"/>
              <w:rPr>
                <w:rFonts w:cs="Arial"/>
                <w:color w:val="FFFFFF" w:themeColor="background1"/>
                <w:sz w:val="20"/>
              </w:rPr>
            </w:pPr>
            <w:r w:rsidRPr="004C02DC">
              <w:rPr>
                <w:rFonts w:cs="Arial"/>
                <w:color w:val="FFFFFF" w:themeColor="background1"/>
                <w:sz w:val="20"/>
              </w:rPr>
              <w:t>HR</w:t>
            </w:r>
          </w:p>
        </w:tc>
      </w:tr>
      <w:tr w:rsidR="00AA30B5" w:rsidTr="00FC379F">
        <w:trPr>
          <w:trHeight w:val="555"/>
          <w:jc w:val="center"/>
        </w:trPr>
        <w:tc>
          <w:tcPr>
            <w:tcW w:w="2263" w:type="dxa"/>
            <w:tcBorders>
              <w:bottom w:val="single" w:sz="4" w:space="0" w:color="auto"/>
            </w:tcBorders>
            <w:shd w:val="clear" w:color="auto" w:fill="D31145"/>
            <w:vAlign w:val="center"/>
          </w:tcPr>
          <w:p w:rsidR="00FC379F" w:rsidRPr="004C02DC" w:rsidRDefault="005E4CE1" w:rsidP="00FC379F">
            <w:pPr>
              <w:spacing w:line="276" w:lineRule="auto"/>
              <w:jc w:val="center"/>
              <w:rPr>
                <w:rFonts w:cs="Arial"/>
                <w:color w:val="FFFFFF" w:themeColor="background1"/>
                <w:sz w:val="20"/>
              </w:rPr>
            </w:pPr>
            <w:r w:rsidRPr="004C02DC">
              <w:rPr>
                <w:rFonts w:cs="Arial"/>
                <w:color w:val="FFFFFF" w:themeColor="background1"/>
                <w:sz w:val="20"/>
              </w:rPr>
              <w:t>Period</w:t>
            </w:r>
          </w:p>
        </w:tc>
        <w:tc>
          <w:tcPr>
            <w:tcW w:w="1134" w:type="dxa"/>
            <w:tcBorders>
              <w:bottom w:val="single" w:sz="4" w:space="0" w:color="auto"/>
            </w:tcBorders>
            <w:shd w:val="clear" w:color="auto" w:fill="D31145"/>
            <w:vAlign w:val="center"/>
          </w:tcPr>
          <w:p w:rsidR="00FC379F" w:rsidRPr="004C02DC" w:rsidRDefault="005E4CE1" w:rsidP="00FC379F">
            <w:pPr>
              <w:spacing w:line="276" w:lineRule="auto"/>
              <w:jc w:val="center"/>
              <w:rPr>
                <w:rFonts w:cs="Arial"/>
                <w:color w:val="FFFFFF" w:themeColor="background1"/>
                <w:sz w:val="20"/>
              </w:rPr>
            </w:pPr>
            <w:r w:rsidRPr="004C02DC">
              <w:rPr>
                <w:rFonts w:cs="Arial"/>
                <w:color w:val="FFFFFF" w:themeColor="background1"/>
                <w:sz w:val="20"/>
              </w:rPr>
              <w:t>Sessions</w:t>
            </w:r>
          </w:p>
        </w:tc>
        <w:tc>
          <w:tcPr>
            <w:tcW w:w="1134" w:type="dxa"/>
            <w:tcBorders>
              <w:bottom w:val="single" w:sz="4" w:space="0" w:color="auto"/>
            </w:tcBorders>
            <w:shd w:val="clear" w:color="auto" w:fill="D31145"/>
            <w:vAlign w:val="center"/>
          </w:tcPr>
          <w:p w:rsidR="00FC379F" w:rsidRPr="004C02DC" w:rsidRDefault="005E4CE1" w:rsidP="00FC379F">
            <w:pPr>
              <w:spacing w:line="276" w:lineRule="auto"/>
              <w:jc w:val="center"/>
              <w:rPr>
                <w:rFonts w:cs="Arial"/>
                <w:color w:val="FFFFFF" w:themeColor="background1"/>
                <w:sz w:val="20"/>
              </w:rPr>
            </w:pPr>
            <w:r w:rsidRPr="004C02DC">
              <w:rPr>
                <w:rFonts w:cs="Arial"/>
                <w:color w:val="FFFFFF" w:themeColor="background1"/>
                <w:sz w:val="20"/>
              </w:rPr>
              <w:t>Agents</w:t>
            </w:r>
          </w:p>
        </w:tc>
        <w:tc>
          <w:tcPr>
            <w:tcW w:w="1134" w:type="dxa"/>
            <w:tcBorders>
              <w:bottom w:val="single" w:sz="4" w:space="0" w:color="auto"/>
            </w:tcBorders>
            <w:shd w:val="clear" w:color="auto" w:fill="D31145"/>
            <w:vAlign w:val="center"/>
          </w:tcPr>
          <w:p w:rsidR="00FC379F" w:rsidRPr="004C02DC" w:rsidRDefault="005E4CE1" w:rsidP="00FC379F">
            <w:pPr>
              <w:spacing w:line="276" w:lineRule="auto"/>
              <w:jc w:val="center"/>
              <w:rPr>
                <w:rFonts w:cs="Arial"/>
                <w:color w:val="FFFFFF" w:themeColor="background1"/>
                <w:sz w:val="20"/>
              </w:rPr>
            </w:pPr>
            <w:r w:rsidRPr="004C02DC">
              <w:rPr>
                <w:rFonts w:cs="Arial"/>
                <w:color w:val="FFFFFF" w:themeColor="background1"/>
                <w:sz w:val="20"/>
              </w:rPr>
              <w:t>Sessions</w:t>
            </w:r>
          </w:p>
        </w:tc>
        <w:tc>
          <w:tcPr>
            <w:tcW w:w="1134" w:type="dxa"/>
            <w:tcBorders>
              <w:bottom w:val="single" w:sz="4" w:space="0" w:color="auto"/>
            </w:tcBorders>
            <w:shd w:val="clear" w:color="auto" w:fill="D31145"/>
            <w:vAlign w:val="center"/>
          </w:tcPr>
          <w:p w:rsidR="00FC379F" w:rsidRPr="004C02DC" w:rsidRDefault="005E4CE1" w:rsidP="00FC379F">
            <w:pPr>
              <w:spacing w:line="276" w:lineRule="auto"/>
              <w:jc w:val="center"/>
              <w:rPr>
                <w:rFonts w:cs="Arial"/>
                <w:color w:val="FFFFFF" w:themeColor="background1"/>
                <w:sz w:val="20"/>
              </w:rPr>
            </w:pPr>
            <w:r w:rsidRPr="004C02DC">
              <w:rPr>
                <w:rFonts w:cs="Arial"/>
                <w:color w:val="FFFFFF" w:themeColor="background1"/>
                <w:sz w:val="20"/>
              </w:rPr>
              <w:t>Agents</w:t>
            </w:r>
          </w:p>
        </w:tc>
        <w:tc>
          <w:tcPr>
            <w:tcW w:w="1134" w:type="dxa"/>
            <w:tcBorders>
              <w:bottom w:val="single" w:sz="4" w:space="0" w:color="auto"/>
            </w:tcBorders>
            <w:shd w:val="clear" w:color="auto" w:fill="D31145"/>
            <w:vAlign w:val="center"/>
          </w:tcPr>
          <w:p w:rsidR="00FC379F" w:rsidRPr="004C02DC" w:rsidRDefault="005E4CE1" w:rsidP="00FC379F">
            <w:pPr>
              <w:spacing w:line="276" w:lineRule="auto"/>
              <w:jc w:val="center"/>
              <w:rPr>
                <w:rFonts w:cs="Arial"/>
                <w:color w:val="FFFFFF" w:themeColor="background1"/>
                <w:sz w:val="20"/>
              </w:rPr>
            </w:pPr>
            <w:r w:rsidRPr="004C02DC">
              <w:rPr>
                <w:rFonts w:cs="Arial"/>
                <w:color w:val="FFFFFF" w:themeColor="background1"/>
                <w:sz w:val="20"/>
              </w:rPr>
              <w:t>Sessions</w:t>
            </w:r>
          </w:p>
        </w:tc>
        <w:tc>
          <w:tcPr>
            <w:tcW w:w="998" w:type="dxa"/>
            <w:tcBorders>
              <w:bottom w:val="single" w:sz="4" w:space="0" w:color="auto"/>
            </w:tcBorders>
            <w:shd w:val="clear" w:color="auto" w:fill="D31145"/>
            <w:vAlign w:val="center"/>
          </w:tcPr>
          <w:p w:rsidR="00FC379F" w:rsidRPr="004C02DC" w:rsidRDefault="005E4CE1" w:rsidP="00FC379F">
            <w:pPr>
              <w:spacing w:line="276" w:lineRule="auto"/>
              <w:jc w:val="center"/>
              <w:rPr>
                <w:rFonts w:cs="Arial"/>
                <w:color w:val="FFFFFF" w:themeColor="background1"/>
                <w:sz w:val="20"/>
              </w:rPr>
            </w:pPr>
            <w:r w:rsidRPr="004C02DC">
              <w:rPr>
                <w:rFonts w:cs="Arial"/>
                <w:color w:val="FFFFFF" w:themeColor="background1"/>
                <w:sz w:val="20"/>
              </w:rPr>
              <w:t>Agents</w:t>
            </w:r>
          </w:p>
        </w:tc>
      </w:tr>
      <w:tr w:rsidR="00AA30B5" w:rsidTr="00FC379F">
        <w:trPr>
          <w:jc w:val="center"/>
        </w:trPr>
        <w:tc>
          <w:tcPr>
            <w:tcW w:w="2263" w:type="dxa"/>
            <w:shd w:val="clear" w:color="auto" w:fill="D9D9D9" w:themeFill="background1" w:themeFillShade="D9"/>
            <w:vAlign w:val="center"/>
          </w:tcPr>
          <w:p w:rsidR="00FC379F" w:rsidRPr="00403718" w:rsidRDefault="005E4CE1" w:rsidP="00FC379F">
            <w:pPr>
              <w:spacing w:line="276" w:lineRule="auto"/>
              <w:jc w:val="center"/>
              <w:rPr>
                <w:rFonts w:cs="Arial"/>
                <w:sz w:val="20"/>
              </w:rPr>
            </w:pPr>
            <w:r w:rsidRPr="00403718">
              <w:rPr>
                <w:rFonts w:cs="Arial"/>
                <w:sz w:val="20"/>
              </w:rPr>
              <w:t>April - September</w:t>
            </w:r>
          </w:p>
        </w:tc>
        <w:tc>
          <w:tcPr>
            <w:tcW w:w="1134" w:type="dxa"/>
            <w:shd w:val="clear" w:color="auto" w:fill="D9D9D9" w:themeFill="background1" w:themeFillShade="D9"/>
          </w:tcPr>
          <w:p w:rsidR="00FC379F" w:rsidRPr="00403718" w:rsidRDefault="005E4CE1" w:rsidP="00FC379F">
            <w:pPr>
              <w:spacing w:line="276" w:lineRule="auto"/>
              <w:jc w:val="center"/>
              <w:rPr>
                <w:rFonts w:cs="Arial"/>
                <w:sz w:val="20"/>
              </w:rPr>
            </w:pPr>
            <w:r w:rsidRPr="00403718">
              <w:rPr>
                <w:rFonts w:cs="Arial"/>
                <w:sz w:val="20"/>
              </w:rPr>
              <w:t>51</w:t>
            </w:r>
          </w:p>
        </w:tc>
        <w:tc>
          <w:tcPr>
            <w:tcW w:w="1134" w:type="dxa"/>
            <w:shd w:val="clear" w:color="auto" w:fill="D9D9D9" w:themeFill="background1" w:themeFillShade="D9"/>
          </w:tcPr>
          <w:p w:rsidR="00FC379F" w:rsidRPr="00403718" w:rsidRDefault="005E4CE1" w:rsidP="00FC379F">
            <w:pPr>
              <w:spacing w:line="276" w:lineRule="auto"/>
              <w:jc w:val="center"/>
              <w:rPr>
                <w:rFonts w:cs="Arial"/>
                <w:sz w:val="20"/>
              </w:rPr>
            </w:pPr>
            <w:r w:rsidRPr="00403718">
              <w:rPr>
                <w:rFonts w:cs="Arial"/>
                <w:sz w:val="20"/>
              </w:rPr>
              <w:t>326</w:t>
            </w:r>
          </w:p>
        </w:tc>
        <w:tc>
          <w:tcPr>
            <w:tcW w:w="1134" w:type="dxa"/>
            <w:shd w:val="clear" w:color="auto" w:fill="D9D9D9" w:themeFill="background1" w:themeFillShade="D9"/>
            <w:vAlign w:val="center"/>
          </w:tcPr>
          <w:p w:rsidR="00FC379F" w:rsidRPr="00403718" w:rsidRDefault="005E4CE1" w:rsidP="00FC379F">
            <w:pPr>
              <w:spacing w:line="276" w:lineRule="auto"/>
              <w:jc w:val="center"/>
              <w:rPr>
                <w:rFonts w:cs="Arial"/>
                <w:sz w:val="20"/>
              </w:rPr>
            </w:pPr>
            <w:r w:rsidRPr="00403718">
              <w:rPr>
                <w:rFonts w:cs="Arial"/>
                <w:sz w:val="20"/>
              </w:rPr>
              <w:t>25</w:t>
            </w:r>
          </w:p>
        </w:tc>
        <w:tc>
          <w:tcPr>
            <w:tcW w:w="1134" w:type="dxa"/>
            <w:shd w:val="clear" w:color="auto" w:fill="D9D9D9" w:themeFill="background1" w:themeFillShade="D9"/>
            <w:vAlign w:val="center"/>
          </w:tcPr>
          <w:p w:rsidR="00FC379F" w:rsidRPr="00403718" w:rsidRDefault="005E4CE1" w:rsidP="00FC379F">
            <w:pPr>
              <w:spacing w:line="276" w:lineRule="auto"/>
              <w:jc w:val="center"/>
              <w:rPr>
                <w:rFonts w:cs="Arial"/>
                <w:sz w:val="20"/>
              </w:rPr>
            </w:pPr>
            <w:r w:rsidRPr="00403718">
              <w:rPr>
                <w:rFonts w:cs="Arial"/>
                <w:sz w:val="20"/>
              </w:rPr>
              <w:t>148</w:t>
            </w:r>
          </w:p>
        </w:tc>
        <w:tc>
          <w:tcPr>
            <w:tcW w:w="1134" w:type="dxa"/>
            <w:shd w:val="clear" w:color="auto" w:fill="D9D9D9" w:themeFill="background1" w:themeFillShade="D9"/>
          </w:tcPr>
          <w:p w:rsidR="00FC379F" w:rsidRPr="00403718" w:rsidRDefault="005E4CE1" w:rsidP="00FC379F">
            <w:pPr>
              <w:spacing w:line="276" w:lineRule="auto"/>
              <w:jc w:val="center"/>
              <w:rPr>
                <w:rFonts w:cs="Arial"/>
                <w:sz w:val="20"/>
              </w:rPr>
            </w:pPr>
            <w:r w:rsidRPr="00403718">
              <w:rPr>
                <w:rFonts w:cs="Arial"/>
                <w:sz w:val="20"/>
              </w:rPr>
              <w:t>11</w:t>
            </w:r>
          </w:p>
        </w:tc>
        <w:tc>
          <w:tcPr>
            <w:tcW w:w="998" w:type="dxa"/>
            <w:shd w:val="clear" w:color="auto" w:fill="D9D9D9" w:themeFill="background1" w:themeFillShade="D9"/>
          </w:tcPr>
          <w:p w:rsidR="00FC379F" w:rsidRPr="00403718" w:rsidRDefault="005E4CE1" w:rsidP="00FC379F">
            <w:pPr>
              <w:spacing w:line="276" w:lineRule="auto"/>
              <w:jc w:val="center"/>
              <w:rPr>
                <w:rFonts w:cs="Arial"/>
                <w:sz w:val="20"/>
              </w:rPr>
            </w:pPr>
            <w:r w:rsidRPr="00403718">
              <w:rPr>
                <w:rFonts w:cs="Arial"/>
                <w:sz w:val="20"/>
              </w:rPr>
              <w:t>46</w:t>
            </w:r>
          </w:p>
        </w:tc>
      </w:tr>
    </w:tbl>
    <w:p w:rsidR="00FC379F" w:rsidRPr="00403718" w:rsidRDefault="005E4CE1" w:rsidP="00FC379F">
      <w:pPr>
        <w:spacing w:line="276" w:lineRule="auto"/>
        <w:jc w:val="both"/>
        <w:rPr>
          <w:b/>
        </w:rPr>
      </w:pPr>
    </w:p>
    <w:p w:rsidR="00FC379F" w:rsidRPr="00403718" w:rsidRDefault="005E4CE1" w:rsidP="00FC379F">
      <w:pPr>
        <w:spacing w:line="276" w:lineRule="auto"/>
        <w:jc w:val="both"/>
      </w:pPr>
      <w:r w:rsidRPr="00403718">
        <w:t xml:space="preserve">An additional 25 bespoke training sessions have also been delivered to 148 members of staff on a variety of systems and skills, developing staff within their roles. </w:t>
      </w:r>
    </w:p>
    <w:p w:rsidR="00FC379F" w:rsidRDefault="005E4CE1" w:rsidP="00FC379F">
      <w:pPr>
        <w:spacing w:line="276" w:lineRule="auto"/>
        <w:jc w:val="both"/>
        <w:rPr>
          <w:color w:val="FF0000"/>
        </w:rPr>
      </w:pPr>
    </w:p>
    <w:p w:rsidR="00FC379F" w:rsidRDefault="005E4CE1" w:rsidP="00FC379F">
      <w:pPr>
        <w:spacing w:line="276" w:lineRule="auto"/>
        <w:jc w:val="both"/>
        <w:rPr>
          <w:b/>
        </w:rPr>
      </w:pPr>
      <w:r w:rsidRPr="00EE7274">
        <w:rPr>
          <w:b/>
        </w:rPr>
        <w:t>Savings</w:t>
      </w:r>
    </w:p>
    <w:p w:rsidR="00FC379F" w:rsidRPr="00E93038" w:rsidRDefault="005E4CE1" w:rsidP="00FC379F">
      <w:pPr>
        <w:pStyle w:val="ListParagraph"/>
        <w:autoSpaceDE/>
        <w:autoSpaceDN/>
        <w:adjustRightInd/>
        <w:spacing w:after="0" w:line="276" w:lineRule="auto"/>
        <w:ind w:left="0"/>
        <w:contextualSpacing w:val="0"/>
        <w:rPr>
          <w:color w:val="auto"/>
        </w:rPr>
      </w:pPr>
      <w:r w:rsidRPr="00E93038">
        <w:rPr>
          <w:rFonts w:cs="Arial"/>
          <w:bCs/>
          <w:color w:val="auto"/>
        </w:rPr>
        <w:t xml:space="preserve">The current financial year to date has seen a </w:t>
      </w:r>
      <w:r w:rsidRPr="009E04D4">
        <w:rPr>
          <w:rFonts w:cs="Arial"/>
          <w:bCs/>
          <w:color w:val="auto"/>
        </w:rPr>
        <w:t>further reduction in both budget an</w:t>
      </w:r>
      <w:r w:rsidRPr="009E04D4">
        <w:rPr>
          <w:rFonts w:cs="Arial"/>
          <w:bCs/>
          <w:color w:val="auto"/>
        </w:rPr>
        <w:t xml:space="preserve">d headcount within Customer Access, continuing the trend over the last three years. Future savings have been agreed but are dependent on technology implementation. </w:t>
      </w:r>
      <w:r w:rsidRPr="00D3261F">
        <w:rPr>
          <w:rFonts w:cs="Arial"/>
          <w:bCs/>
          <w:color w:val="auto"/>
        </w:rPr>
        <w:t xml:space="preserve">The savings in </w:t>
      </w:r>
      <w:r>
        <w:rPr>
          <w:rFonts w:cs="Arial"/>
          <w:bCs/>
          <w:color w:val="auto"/>
        </w:rPr>
        <w:t>the Customer Access Service</w:t>
      </w:r>
      <w:r w:rsidRPr="00D3261F">
        <w:rPr>
          <w:rFonts w:cs="Arial"/>
          <w:bCs/>
          <w:color w:val="auto"/>
        </w:rPr>
        <w:t xml:space="preserve"> delivered to date have totalled £1,005,000, and we have seen a reduction </w:t>
      </w:r>
      <w:r w:rsidRPr="00D3261F">
        <w:rPr>
          <w:rFonts w:cs="Arial"/>
          <w:bCs/>
          <w:color w:val="auto"/>
        </w:rPr>
        <w:t xml:space="preserve">of 44.4 </w:t>
      </w:r>
      <w:r>
        <w:rPr>
          <w:rFonts w:cs="Arial"/>
          <w:bCs/>
          <w:color w:val="auto"/>
        </w:rPr>
        <w:t>full time equivalent posts</w:t>
      </w:r>
      <w:r>
        <w:rPr>
          <w:rFonts w:cs="Arial"/>
          <w:bCs/>
          <w:color w:val="auto"/>
        </w:rPr>
        <w:t xml:space="preserve"> (</w:t>
      </w:r>
      <w:r>
        <w:rPr>
          <w:rFonts w:cs="Arial"/>
          <w:bCs/>
          <w:color w:val="auto"/>
        </w:rPr>
        <w:t>t</w:t>
      </w:r>
      <w:r w:rsidRPr="00D3261F">
        <w:rPr>
          <w:rFonts w:cs="Arial"/>
          <w:bCs/>
          <w:color w:val="auto"/>
        </w:rPr>
        <w:t xml:space="preserve">he saving quoted includes a transfer of £58k 2.50 </w:t>
      </w:r>
      <w:r>
        <w:rPr>
          <w:rFonts w:cs="Arial"/>
          <w:bCs/>
          <w:color w:val="auto"/>
        </w:rPr>
        <w:t>full time equivalent posts</w:t>
      </w:r>
      <w:r w:rsidRPr="00D3261F">
        <w:rPr>
          <w:rFonts w:cs="Arial"/>
          <w:bCs/>
          <w:color w:val="auto"/>
        </w:rPr>
        <w:t xml:space="preserve"> t</w:t>
      </w:r>
      <w:r>
        <w:rPr>
          <w:rFonts w:cs="Arial"/>
          <w:bCs/>
          <w:color w:val="auto"/>
        </w:rPr>
        <w:t>o the Emergency Duty Team)</w:t>
      </w:r>
      <w:r w:rsidRPr="00D3261F">
        <w:rPr>
          <w:rFonts w:cs="Arial"/>
          <w:bCs/>
          <w:color w:val="auto"/>
        </w:rPr>
        <w:t>.</w:t>
      </w:r>
      <w:r w:rsidRPr="009E04D4">
        <w:rPr>
          <w:rFonts w:cs="Arial"/>
          <w:bCs/>
          <w:color w:val="auto"/>
        </w:rPr>
        <w:t xml:space="preserve"> </w:t>
      </w:r>
      <w:r w:rsidRPr="009E04D4">
        <w:rPr>
          <w:color w:val="auto"/>
        </w:rPr>
        <w:t xml:space="preserve">It should be noted that the budget for the Customer Access Service is based almost entirely on staffing and therefore in order for </w:t>
      </w:r>
      <w:r>
        <w:rPr>
          <w:color w:val="auto"/>
        </w:rPr>
        <w:t>Customer Access</w:t>
      </w:r>
      <w:r w:rsidRPr="009E04D4">
        <w:rPr>
          <w:color w:val="auto"/>
        </w:rPr>
        <w:t xml:space="preserve"> to make the necess</w:t>
      </w:r>
      <w:r w:rsidRPr="009E04D4">
        <w:rPr>
          <w:color w:val="auto"/>
        </w:rPr>
        <w:t xml:space="preserve">ary saving reductions, staffing levels must be reduced. Reducing </w:t>
      </w:r>
      <w:r w:rsidRPr="009E04D4">
        <w:rPr>
          <w:color w:val="auto"/>
        </w:rPr>
        <w:lastRenderedPageBreak/>
        <w:t>headcount without reducing the work coming through the centre will result in longer wait times for callers and callers having to abandon calls and make several further call attempts before re</w:t>
      </w:r>
      <w:r w:rsidRPr="009E04D4">
        <w:rPr>
          <w:color w:val="auto"/>
        </w:rPr>
        <w:t>solving their enquiry. This could lead to complaints a</w:t>
      </w:r>
      <w:r w:rsidRPr="00E93038">
        <w:rPr>
          <w:color w:val="auto"/>
        </w:rPr>
        <w:t>nd have a negative impact on the reputation of the authority.</w:t>
      </w:r>
    </w:p>
    <w:p w:rsidR="00FC379F" w:rsidRPr="00E93038" w:rsidRDefault="005E4CE1" w:rsidP="00FC379F">
      <w:pPr>
        <w:pStyle w:val="ListParagraph"/>
        <w:autoSpaceDE/>
        <w:autoSpaceDN/>
        <w:adjustRightInd/>
        <w:spacing w:after="0" w:line="276" w:lineRule="auto"/>
        <w:ind w:left="0"/>
        <w:contextualSpacing w:val="0"/>
        <w:rPr>
          <w:color w:val="auto"/>
        </w:rPr>
      </w:pPr>
    </w:p>
    <w:p w:rsidR="00FC379F" w:rsidRDefault="005E4CE1" w:rsidP="00FC379F">
      <w:pPr>
        <w:pStyle w:val="ListParagraph"/>
        <w:autoSpaceDE/>
        <w:autoSpaceDN/>
        <w:adjustRightInd/>
        <w:spacing w:after="0" w:line="276" w:lineRule="auto"/>
        <w:ind w:left="0"/>
        <w:contextualSpacing w:val="0"/>
        <w:rPr>
          <w:color w:val="auto"/>
        </w:rPr>
      </w:pPr>
      <w:r w:rsidRPr="00E93038">
        <w:rPr>
          <w:color w:val="auto"/>
        </w:rPr>
        <w:t>The projects delivered to date are</w:t>
      </w:r>
      <w:r>
        <w:rPr>
          <w:color w:val="auto"/>
        </w:rPr>
        <w:t>:</w:t>
      </w:r>
      <w:r w:rsidRPr="00E93038">
        <w:rPr>
          <w:color w:val="auto"/>
        </w:rPr>
        <w:t xml:space="preserve"> </w:t>
      </w:r>
    </w:p>
    <w:p w:rsidR="00FC379F" w:rsidRPr="009E04D4" w:rsidRDefault="005E4CE1" w:rsidP="00FC379F">
      <w:pPr>
        <w:pStyle w:val="ListParagraph"/>
        <w:numPr>
          <w:ilvl w:val="0"/>
          <w:numId w:val="41"/>
        </w:numPr>
        <w:autoSpaceDE/>
        <w:autoSpaceDN/>
        <w:adjustRightInd/>
        <w:spacing w:after="0" w:line="276" w:lineRule="auto"/>
        <w:contextualSpacing w:val="0"/>
        <w:rPr>
          <w:color w:val="auto"/>
        </w:rPr>
      </w:pPr>
      <w:r>
        <w:rPr>
          <w:color w:val="auto"/>
        </w:rPr>
        <w:t>T</w:t>
      </w:r>
      <w:r w:rsidRPr="00E93038">
        <w:rPr>
          <w:color w:val="auto"/>
        </w:rPr>
        <w:t xml:space="preserve">he removal of the </w:t>
      </w:r>
      <w:r w:rsidRPr="009E04D4">
        <w:rPr>
          <w:color w:val="auto"/>
        </w:rPr>
        <w:t xml:space="preserve">Lancashire House reception support function, and </w:t>
      </w:r>
    </w:p>
    <w:p w:rsidR="00FC379F" w:rsidRDefault="005E4CE1" w:rsidP="00FC379F">
      <w:pPr>
        <w:pStyle w:val="ListParagraph"/>
        <w:numPr>
          <w:ilvl w:val="0"/>
          <w:numId w:val="41"/>
        </w:numPr>
        <w:autoSpaceDE/>
        <w:autoSpaceDN/>
        <w:adjustRightInd/>
        <w:spacing w:after="0" w:line="276" w:lineRule="auto"/>
        <w:contextualSpacing w:val="0"/>
        <w:rPr>
          <w:color w:val="auto"/>
        </w:rPr>
      </w:pPr>
      <w:r w:rsidRPr="009E04D4">
        <w:rPr>
          <w:color w:val="auto"/>
        </w:rPr>
        <w:t>The reduction in Social Care open</w:t>
      </w:r>
      <w:r w:rsidRPr="009E04D4">
        <w:rPr>
          <w:color w:val="auto"/>
        </w:rPr>
        <w:t>ing hours</w:t>
      </w:r>
      <w:r w:rsidRPr="00E93038">
        <w:rPr>
          <w:color w:val="auto"/>
        </w:rPr>
        <w:t xml:space="preserve">. </w:t>
      </w:r>
    </w:p>
    <w:p w:rsidR="00FC379F" w:rsidRDefault="005E4CE1" w:rsidP="00FC379F">
      <w:pPr>
        <w:spacing w:line="276" w:lineRule="auto"/>
      </w:pPr>
    </w:p>
    <w:p w:rsidR="00FC379F" w:rsidRDefault="005E4CE1" w:rsidP="00FC379F">
      <w:pPr>
        <w:spacing w:line="276" w:lineRule="auto"/>
      </w:pPr>
      <w:r w:rsidRPr="0062027A">
        <w:t xml:space="preserve">Work continues across the other projects to deliver: </w:t>
      </w:r>
    </w:p>
    <w:p w:rsidR="00FC379F" w:rsidRDefault="005E4CE1" w:rsidP="00FC379F">
      <w:pPr>
        <w:pStyle w:val="ListParagraph"/>
        <w:numPr>
          <w:ilvl w:val="0"/>
          <w:numId w:val="42"/>
        </w:numPr>
        <w:spacing w:line="276" w:lineRule="auto"/>
      </w:pPr>
      <w:r>
        <w:t>A</w:t>
      </w:r>
      <w:r w:rsidRPr="0062027A">
        <w:t xml:space="preserve"> Social Care Portal, </w:t>
      </w:r>
    </w:p>
    <w:p w:rsidR="00FC379F" w:rsidRDefault="005E4CE1" w:rsidP="00FC379F">
      <w:pPr>
        <w:pStyle w:val="ListParagraph"/>
        <w:numPr>
          <w:ilvl w:val="0"/>
          <w:numId w:val="42"/>
        </w:numPr>
        <w:spacing w:line="276" w:lineRule="auto"/>
      </w:pPr>
      <w:r>
        <w:t>I</w:t>
      </w:r>
      <w:r w:rsidRPr="0062027A">
        <w:t xml:space="preserve">mproved HR self-service, </w:t>
      </w:r>
    </w:p>
    <w:p w:rsidR="00FC379F" w:rsidRDefault="005E4CE1" w:rsidP="00FC379F">
      <w:pPr>
        <w:pStyle w:val="ListParagraph"/>
        <w:numPr>
          <w:ilvl w:val="0"/>
          <w:numId w:val="42"/>
        </w:numPr>
        <w:spacing w:line="276" w:lineRule="auto"/>
      </w:pPr>
      <w:r>
        <w:t>T</w:t>
      </w:r>
      <w:r w:rsidRPr="0062027A">
        <w:t xml:space="preserve">elephony automation, </w:t>
      </w:r>
    </w:p>
    <w:p w:rsidR="00FC379F" w:rsidRDefault="005E4CE1" w:rsidP="00FC379F">
      <w:pPr>
        <w:pStyle w:val="ListParagraph"/>
        <w:numPr>
          <w:ilvl w:val="0"/>
          <w:numId w:val="42"/>
        </w:numPr>
        <w:spacing w:line="276" w:lineRule="auto"/>
      </w:pPr>
      <w:r>
        <w:t>M</w:t>
      </w:r>
      <w:r w:rsidRPr="0062027A">
        <w:t xml:space="preserve">aking reductions against the </w:t>
      </w:r>
      <w:r>
        <w:t>Customer Access Service</w:t>
      </w:r>
      <w:r w:rsidRPr="0062027A">
        <w:t xml:space="preserve"> support function</w:t>
      </w:r>
      <w:r>
        <w:t>,</w:t>
      </w:r>
      <w:r w:rsidRPr="0062027A">
        <w:t xml:space="preserve"> and </w:t>
      </w:r>
    </w:p>
    <w:p w:rsidR="00FC379F" w:rsidRPr="0062027A" w:rsidRDefault="005E4CE1" w:rsidP="00FC379F">
      <w:pPr>
        <w:pStyle w:val="ListParagraph"/>
        <w:numPr>
          <w:ilvl w:val="0"/>
          <w:numId w:val="42"/>
        </w:numPr>
        <w:spacing w:line="276" w:lineRule="auto"/>
      </w:pPr>
      <w:r>
        <w:t>T</w:t>
      </w:r>
      <w:r w:rsidRPr="0062027A">
        <w:t xml:space="preserve">he full blending of email contact into the service with </w:t>
      </w:r>
      <w:r w:rsidRPr="0062027A">
        <w:t>telephony.</w:t>
      </w:r>
    </w:p>
    <w:p w:rsidR="00FC379F" w:rsidRPr="00E93038" w:rsidRDefault="005E4CE1" w:rsidP="00FC379F">
      <w:pPr>
        <w:spacing w:line="276" w:lineRule="auto"/>
        <w:jc w:val="both"/>
        <w:rPr>
          <w:szCs w:val="24"/>
        </w:rPr>
      </w:pPr>
    </w:p>
    <w:p w:rsidR="00FC379F" w:rsidRPr="00E93038" w:rsidRDefault="005E4CE1" w:rsidP="00FC379F">
      <w:pPr>
        <w:spacing w:line="276" w:lineRule="auto"/>
        <w:jc w:val="both"/>
        <w:rPr>
          <w:b/>
          <w:szCs w:val="24"/>
        </w:rPr>
      </w:pPr>
      <w:r w:rsidRPr="00E93038">
        <w:rPr>
          <w:b/>
          <w:szCs w:val="24"/>
        </w:rPr>
        <w:t>Service Plan and Vision</w:t>
      </w:r>
    </w:p>
    <w:p w:rsidR="00FC379F" w:rsidRPr="009E04D4" w:rsidRDefault="005E4CE1" w:rsidP="00FC379F">
      <w:pPr>
        <w:pStyle w:val="Bullet"/>
        <w:numPr>
          <w:ilvl w:val="0"/>
          <w:numId w:val="0"/>
        </w:numPr>
        <w:spacing w:after="0" w:line="276" w:lineRule="auto"/>
        <w:rPr>
          <w:color w:val="auto"/>
          <w:lang w:eastAsia="en-US"/>
        </w:rPr>
      </w:pPr>
      <w:r w:rsidRPr="00E93038">
        <w:rPr>
          <w:color w:val="auto"/>
          <w:lang w:eastAsia="en-US"/>
        </w:rPr>
        <w:t>The C</w:t>
      </w:r>
      <w:r>
        <w:rPr>
          <w:color w:val="auto"/>
          <w:lang w:eastAsia="en-US"/>
        </w:rPr>
        <w:t>ustomer Access Service</w:t>
      </w:r>
      <w:r w:rsidRPr="00E93038">
        <w:rPr>
          <w:color w:val="auto"/>
          <w:lang w:eastAsia="en-US"/>
        </w:rPr>
        <w:t xml:space="preserve"> Plan and Vision have been reviewed and approved by Stephen Young (Executive Director of Growth, Environment and Communities), Sue Proct</w:t>
      </w:r>
      <w:r>
        <w:rPr>
          <w:color w:val="auto"/>
          <w:lang w:eastAsia="en-US"/>
        </w:rPr>
        <w:t>e</w:t>
      </w:r>
      <w:r w:rsidRPr="00E93038">
        <w:rPr>
          <w:color w:val="auto"/>
          <w:lang w:eastAsia="en-US"/>
        </w:rPr>
        <w:t>r (Director of Programmes and Project Management) and Councillor Pet</w:t>
      </w:r>
      <w:r w:rsidRPr="00E93038">
        <w:rPr>
          <w:color w:val="auto"/>
          <w:lang w:eastAsia="en-US"/>
        </w:rPr>
        <w:t>er Buckley</w:t>
      </w:r>
      <w:r>
        <w:rPr>
          <w:color w:val="auto"/>
          <w:lang w:eastAsia="en-US"/>
        </w:rPr>
        <w:t>. It</w:t>
      </w:r>
      <w:r w:rsidRPr="00E93038">
        <w:rPr>
          <w:color w:val="auto"/>
          <w:lang w:eastAsia="en-US"/>
        </w:rPr>
        <w:t xml:space="preserve"> support</w:t>
      </w:r>
      <w:r>
        <w:rPr>
          <w:color w:val="auto"/>
          <w:lang w:eastAsia="en-US"/>
        </w:rPr>
        <w:t>s</w:t>
      </w:r>
      <w:r w:rsidRPr="00E93038">
        <w:rPr>
          <w:color w:val="auto"/>
          <w:lang w:eastAsia="en-US"/>
        </w:rPr>
        <w:t xml:space="preserve"> a customer focused approach to service delivery</w:t>
      </w:r>
      <w:r>
        <w:rPr>
          <w:color w:val="auto"/>
          <w:lang w:eastAsia="en-US"/>
        </w:rPr>
        <w:t>, and encourages a channel shift to digital customer solutions.</w:t>
      </w:r>
      <w:r w:rsidRPr="00E93038">
        <w:rPr>
          <w:color w:val="auto"/>
          <w:lang w:eastAsia="en-US"/>
        </w:rPr>
        <w:t xml:space="preserve"> </w:t>
      </w:r>
      <w:r w:rsidRPr="009E04D4">
        <w:rPr>
          <w:color w:val="auto"/>
          <w:lang w:eastAsia="en-US"/>
        </w:rPr>
        <w:t>It also demonstrate</w:t>
      </w:r>
      <w:r>
        <w:rPr>
          <w:color w:val="auto"/>
          <w:lang w:eastAsia="en-US"/>
        </w:rPr>
        <w:t>s</w:t>
      </w:r>
      <w:r w:rsidRPr="009E04D4">
        <w:rPr>
          <w:color w:val="auto"/>
          <w:lang w:eastAsia="en-US"/>
        </w:rPr>
        <w:t xml:space="preserve"> the </w:t>
      </w:r>
      <w:r>
        <w:rPr>
          <w:color w:val="auto"/>
          <w:lang w:eastAsia="en-US"/>
        </w:rPr>
        <w:t>Customer Access Service</w:t>
      </w:r>
      <w:r>
        <w:rPr>
          <w:color w:val="auto"/>
          <w:lang w:eastAsia="en-US"/>
        </w:rPr>
        <w:t xml:space="preserve"> contribution and commitment to</w:t>
      </w:r>
      <w:r w:rsidRPr="009E04D4">
        <w:rPr>
          <w:color w:val="auto"/>
          <w:lang w:eastAsia="en-US"/>
        </w:rPr>
        <w:t>:</w:t>
      </w:r>
    </w:p>
    <w:p w:rsidR="00FC379F" w:rsidRPr="009E04D4" w:rsidRDefault="005E4CE1" w:rsidP="00FC379F">
      <w:pPr>
        <w:pStyle w:val="Bullet"/>
        <w:numPr>
          <w:ilvl w:val="0"/>
          <w:numId w:val="0"/>
        </w:numPr>
        <w:spacing w:after="0" w:line="276" w:lineRule="auto"/>
        <w:rPr>
          <w:color w:val="auto"/>
          <w:lang w:eastAsia="en-US"/>
        </w:rPr>
      </w:pPr>
    </w:p>
    <w:p w:rsidR="00FC379F" w:rsidRPr="009E04D4" w:rsidRDefault="005E4CE1" w:rsidP="00FC379F">
      <w:pPr>
        <w:pStyle w:val="Bullet"/>
        <w:numPr>
          <w:ilvl w:val="0"/>
          <w:numId w:val="43"/>
        </w:numPr>
        <w:spacing w:after="0" w:line="276" w:lineRule="auto"/>
        <w:rPr>
          <w:color w:val="auto"/>
          <w:lang w:eastAsia="en-US"/>
        </w:rPr>
      </w:pPr>
      <w:r w:rsidRPr="009E04D4">
        <w:rPr>
          <w:color w:val="auto"/>
          <w:lang w:eastAsia="en-US"/>
        </w:rPr>
        <w:t xml:space="preserve">Increasing and improving 'access channel change', </w:t>
      </w:r>
    </w:p>
    <w:p w:rsidR="00FC379F" w:rsidRDefault="005E4CE1" w:rsidP="00FC379F">
      <w:pPr>
        <w:pStyle w:val="Bullet"/>
        <w:numPr>
          <w:ilvl w:val="0"/>
          <w:numId w:val="43"/>
        </w:numPr>
        <w:spacing w:after="0" w:line="276" w:lineRule="auto"/>
        <w:rPr>
          <w:color w:val="auto"/>
          <w:lang w:eastAsia="en-US"/>
        </w:rPr>
      </w:pPr>
      <w:r w:rsidRPr="009E04D4">
        <w:rPr>
          <w:color w:val="auto"/>
          <w:lang w:eastAsia="en-US"/>
        </w:rPr>
        <w:t>Reducing</w:t>
      </w:r>
      <w:r w:rsidRPr="009E04D4">
        <w:rPr>
          <w:color w:val="auto"/>
          <w:lang w:eastAsia="en-US"/>
        </w:rPr>
        <w:t xml:space="preserve"> the cost of service delivery by promoting self-service</w:t>
      </w:r>
      <w:r w:rsidRPr="00E93038">
        <w:rPr>
          <w:color w:val="auto"/>
          <w:lang w:eastAsia="en-US"/>
        </w:rPr>
        <w:t xml:space="preserve"> and automation for specific services</w:t>
      </w:r>
      <w:r>
        <w:rPr>
          <w:color w:val="auto"/>
          <w:lang w:eastAsia="en-US"/>
        </w:rPr>
        <w:t>,</w:t>
      </w:r>
      <w:r w:rsidRPr="00E93038">
        <w:rPr>
          <w:color w:val="auto"/>
          <w:lang w:eastAsia="en-US"/>
        </w:rPr>
        <w:t xml:space="preserve"> and </w:t>
      </w:r>
    </w:p>
    <w:p w:rsidR="00FC379F" w:rsidRDefault="005E4CE1" w:rsidP="00FC379F">
      <w:pPr>
        <w:pStyle w:val="Bullet"/>
        <w:numPr>
          <w:ilvl w:val="0"/>
          <w:numId w:val="43"/>
        </w:numPr>
        <w:spacing w:after="0" w:line="276" w:lineRule="auto"/>
        <w:rPr>
          <w:color w:val="auto"/>
          <w:lang w:eastAsia="en-US"/>
        </w:rPr>
      </w:pPr>
      <w:r>
        <w:rPr>
          <w:color w:val="auto"/>
          <w:lang w:eastAsia="en-US"/>
        </w:rPr>
        <w:t>E</w:t>
      </w:r>
      <w:r w:rsidRPr="00E93038">
        <w:rPr>
          <w:color w:val="auto"/>
          <w:lang w:eastAsia="en-US"/>
        </w:rPr>
        <w:t xml:space="preserve">nsuring that the services provided keep the citizens of Lancashire at the core of what we do. </w:t>
      </w:r>
    </w:p>
    <w:p w:rsidR="00B174AF" w:rsidRDefault="005E4CE1" w:rsidP="00B174AF">
      <w:pPr>
        <w:pStyle w:val="Bullet"/>
        <w:numPr>
          <w:ilvl w:val="0"/>
          <w:numId w:val="0"/>
        </w:numPr>
        <w:spacing w:after="0" w:line="276" w:lineRule="auto"/>
        <w:ind w:left="720"/>
        <w:rPr>
          <w:color w:val="auto"/>
          <w:lang w:eastAsia="en-US"/>
        </w:rPr>
      </w:pPr>
    </w:p>
    <w:p w:rsidR="00FC379F" w:rsidRPr="0062027A" w:rsidRDefault="005E4CE1" w:rsidP="00FC379F">
      <w:pPr>
        <w:pStyle w:val="Bullet"/>
        <w:numPr>
          <w:ilvl w:val="0"/>
          <w:numId w:val="0"/>
        </w:numPr>
        <w:spacing w:after="0" w:line="276" w:lineRule="auto"/>
        <w:rPr>
          <w:color w:val="auto"/>
          <w:lang w:eastAsia="en-US"/>
        </w:rPr>
      </w:pPr>
      <w:r>
        <w:rPr>
          <w:color w:val="auto"/>
          <w:lang w:eastAsia="en-US"/>
        </w:rPr>
        <w:t xml:space="preserve">Whilst there is a focus on digital contacts, </w:t>
      </w:r>
      <w:r w:rsidRPr="0062027A">
        <w:rPr>
          <w:color w:val="auto"/>
          <w:lang w:eastAsia="en-US"/>
        </w:rPr>
        <w:t xml:space="preserve">customers will </w:t>
      </w:r>
      <w:r w:rsidRPr="0062027A">
        <w:rPr>
          <w:color w:val="auto"/>
          <w:lang w:eastAsia="en-US"/>
        </w:rPr>
        <w:t xml:space="preserve">not be excluded because they do not have internet access at home. </w:t>
      </w:r>
      <w:r>
        <w:rPr>
          <w:color w:val="auto"/>
          <w:lang w:eastAsia="en-US"/>
        </w:rPr>
        <w:t xml:space="preserve">Lancashire residents will still </w:t>
      </w:r>
      <w:r w:rsidRPr="0062027A">
        <w:rPr>
          <w:color w:val="auto"/>
          <w:lang w:eastAsia="en-US"/>
        </w:rPr>
        <w:t xml:space="preserve">have telephone access to our trained advisors who understand the specific services areas. </w:t>
      </w:r>
    </w:p>
    <w:p w:rsidR="00FC379F" w:rsidRDefault="005E4CE1" w:rsidP="00FC379F">
      <w:pPr>
        <w:spacing w:line="276" w:lineRule="auto"/>
        <w:jc w:val="both"/>
        <w:rPr>
          <w:rFonts w:eastAsia="Calibri"/>
          <w:sz w:val="22"/>
          <w:szCs w:val="22"/>
          <w:lang w:eastAsia="en-US"/>
        </w:rPr>
      </w:pPr>
    </w:p>
    <w:p w:rsidR="00FC379F" w:rsidRDefault="005E4CE1" w:rsidP="00FC379F">
      <w:pPr>
        <w:pStyle w:val="Bullet"/>
        <w:numPr>
          <w:ilvl w:val="0"/>
          <w:numId w:val="0"/>
        </w:numPr>
        <w:spacing w:after="0" w:line="276" w:lineRule="auto"/>
        <w:ind w:left="360" w:hanging="360"/>
        <w:rPr>
          <w:b/>
          <w:bCs/>
          <w:color w:val="auto"/>
        </w:rPr>
      </w:pPr>
      <w:proofErr w:type="spellStart"/>
      <w:r>
        <w:rPr>
          <w:b/>
          <w:bCs/>
          <w:color w:val="auto"/>
        </w:rPr>
        <w:t>Genesys</w:t>
      </w:r>
      <w:proofErr w:type="spellEnd"/>
      <w:r>
        <w:rPr>
          <w:b/>
          <w:bCs/>
          <w:color w:val="auto"/>
        </w:rPr>
        <w:t xml:space="preserve"> Programme Phase 2 - </w:t>
      </w:r>
      <w:r w:rsidRPr="00C66187">
        <w:rPr>
          <w:b/>
          <w:bCs/>
          <w:color w:val="auto"/>
        </w:rPr>
        <w:t>Technology</w:t>
      </w:r>
      <w:r>
        <w:rPr>
          <w:b/>
          <w:bCs/>
          <w:color w:val="auto"/>
        </w:rPr>
        <w:t xml:space="preserve"> Improvements</w:t>
      </w:r>
    </w:p>
    <w:p w:rsidR="00FC379F" w:rsidRDefault="005E4CE1" w:rsidP="00FC379F">
      <w:pPr>
        <w:spacing w:line="276" w:lineRule="auto"/>
        <w:jc w:val="both"/>
        <w:rPr>
          <w:rFonts w:cs="Arial"/>
          <w:szCs w:val="24"/>
        </w:rPr>
      </w:pPr>
      <w:r w:rsidRPr="00DB245B">
        <w:rPr>
          <w:rFonts w:cs="Arial"/>
          <w:szCs w:val="24"/>
        </w:rPr>
        <w:t xml:space="preserve">As part of the development of the </w:t>
      </w:r>
      <w:proofErr w:type="spellStart"/>
      <w:r w:rsidRPr="00DB245B">
        <w:rPr>
          <w:rFonts w:cs="Arial"/>
          <w:szCs w:val="24"/>
        </w:rPr>
        <w:t>Genesys</w:t>
      </w:r>
      <w:proofErr w:type="spellEnd"/>
      <w:r w:rsidRPr="00DB245B">
        <w:rPr>
          <w:rFonts w:cs="Arial"/>
          <w:szCs w:val="24"/>
        </w:rPr>
        <w:t xml:space="preserve"> toolkit</w:t>
      </w:r>
      <w:r>
        <w:rPr>
          <w:rFonts w:cs="Arial"/>
          <w:szCs w:val="24"/>
        </w:rPr>
        <w:t>, the Customer Access Service has</w:t>
      </w:r>
      <w:r w:rsidRPr="00DB245B">
        <w:rPr>
          <w:rFonts w:cs="Arial"/>
          <w:szCs w:val="24"/>
        </w:rPr>
        <w:t xml:space="preserve"> overseen the implementation of AskHR and Children's Social Care emails </w:t>
      </w:r>
      <w:r>
        <w:rPr>
          <w:rFonts w:cs="Arial"/>
          <w:szCs w:val="24"/>
        </w:rPr>
        <w:t>o</w:t>
      </w:r>
      <w:r w:rsidRPr="00DB245B">
        <w:rPr>
          <w:rFonts w:cs="Arial"/>
          <w:szCs w:val="24"/>
        </w:rPr>
        <w:t xml:space="preserve">nto the </w:t>
      </w:r>
      <w:proofErr w:type="spellStart"/>
      <w:r w:rsidRPr="00DB245B">
        <w:rPr>
          <w:rFonts w:cs="Arial"/>
          <w:szCs w:val="24"/>
        </w:rPr>
        <w:t>Genesys</w:t>
      </w:r>
      <w:proofErr w:type="spellEnd"/>
      <w:r w:rsidRPr="00DB245B">
        <w:rPr>
          <w:rFonts w:cs="Arial"/>
          <w:szCs w:val="24"/>
        </w:rPr>
        <w:t xml:space="preserve"> platform in order to </w:t>
      </w:r>
      <w:r w:rsidRPr="009E04D4">
        <w:rPr>
          <w:rFonts w:cs="Arial"/>
          <w:szCs w:val="24"/>
        </w:rPr>
        <w:t xml:space="preserve">blend them with telephony contacts presented to advisors. </w:t>
      </w:r>
      <w:r>
        <w:rPr>
          <w:rFonts w:cs="Arial"/>
          <w:szCs w:val="24"/>
        </w:rPr>
        <w:t>This is more efficient and avo</w:t>
      </w:r>
      <w:r>
        <w:rPr>
          <w:rFonts w:cs="Arial"/>
          <w:szCs w:val="24"/>
        </w:rPr>
        <w:t xml:space="preserve">ids the manual handling of reports and data between systems. </w:t>
      </w:r>
    </w:p>
    <w:p w:rsidR="00FC379F" w:rsidRPr="009E04D4" w:rsidRDefault="005E4CE1" w:rsidP="00FC379F">
      <w:pPr>
        <w:spacing w:line="276" w:lineRule="auto"/>
        <w:jc w:val="both"/>
        <w:rPr>
          <w:rFonts w:cs="Arial"/>
          <w:szCs w:val="24"/>
        </w:rPr>
      </w:pPr>
    </w:p>
    <w:p w:rsidR="00FC379F" w:rsidRDefault="005E4CE1" w:rsidP="00FC379F">
      <w:pPr>
        <w:spacing w:line="276" w:lineRule="auto"/>
        <w:jc w:val="both"/>
        <w:rPr>
          <w:rFonts w:cs="Arial"/>
          <w:szCs w:val="24"/>
        </w:rPr>
      </w:pPr>
      <w:r w:rsidRPr="009E04D4">
        <w:rPr>
          <w:rFonts w:cs="Arial"/>
          <w:szCs w:val="24"/>
        </w:rPr>
        <w:t xml:space="preserve">Handling emails in </w:t>
      </w:r>
      <w:proofErr w:type="spellStart"/>
      <w:r w:rsidRPr="009E04D4">
        <w:rPr>
          <w:rFonts w:cs="Arial"/>
          <w:szCs w:val="24"/>
        </w:rPr>
        <w:t>Genesys</w:t>
      </w:r>
      <w:proofErr w:type="spellEnd"/>
      <w:r w:rsidRPr="009E04D4">
        <w:rPr>
          <w:rFonts w:cs="Arial"/>
          <w:szCs w:val="24"/>
        </w:rPr>
        <w:t xml:space="preserve"> has allowed more visibility of workloads, quicker handling times and more accurate forecasting and reporting</w:t>
      </w:r>
      <w:r w:rsidRPr="00DB245B">
        <w:rPr>
          <w:rFonts w:cs="Arial"/>
          <w:szCs w:val="24"/>
        </w:rPr>
        <w:t xml:space="preserve">. A project to move Adult Social </w:t>
      </w:r>
      <w:r w:rsidRPr="00DB245B">
        <w:rPr>
          <w:rFonts w:cs="Arial"/>
          <w:szCs w:val="24"/>
        </w:rPr>
        <w:lastRenderedPageBreak/>
        <w:t xml:space="preserve">Care emails onto </w:t>
      </w:r>
      <w:proofErr w:type="spellStart"/>
      <w:r w:rsidRPr="00DB245B">
        <w:rPr>
          <w:rFonts w:cs="Arial"/>
          <w:szCs w:val="24"/>
        </w:rPr>
        <w:t>Genesys</w:t>
      </w:r>
      <w:proofErr w:type="spellEnd"/>
      <w:r w:rsidRPr="00DB245B">
        <w:rPr>
          <w:rFonts w:cs="Arial"/>
          <w:szCs w:val="24"/>
        </w:rPr>
        <w:t xml:space="preserve"> </w:t>
      </w:r>
      <w:r w:rsidRPr="00DB245B">
        <w:rPr>
          <w:rFonts w:cs="Arial"/>
          <w:szCs w:val="24"/>
        </w:rPr>
        <w:t>is now being developed following which all email contact throughout Customer Access will be successfully blended with traditional telephony contacts.</w:t>
      </w:r>
    </w:p>
    <w:p w:rsidR="00FC379F" w:rsidRDefault="005E4CE1" w:rsidP="00FC379F">
      <w:pPr>
        <w:spacing w:line="276" w:lineRule="auto"/>
        <w:jc w:val="both"/>
        <w:rPr>
          <w:rFonts w:cs="Arial"/>
          <w:szCs w:val="24"/>
        </w:rPr>
      </w:pPr>
    </w:p>
    <w:p w:rsidR="00FC379F" w:rsidRPr="00EA11A5" w:rsidRDefault="005E4CE1" w:rsidP="00FC379F">
      <w:pPr>
        <w:spacing w:line="276" w:lineRule="auto"/>
        <w:jc w:val="both"/>
        <w:rPr>
          <w:rFonts w:cs="Arial"/>
          <w:b/>
          <w:szCs w:val="24"/>
        </w:rPr>
      </w:pPr>
      <w:r w:rsidRPr="00EA11A5">
        <w:rPr>
          <w:rFonts w:cs="Arial"/>
          <w:b/>
          <w:szCs w:val="24"/>
        </w:rPr>
        <w:t>New Hardware</w:t>
      </w:r>
      <w:r>
        <w:rPr>
          <w:rFonts w:cs="Arial"/>
          <w:b/>
          <w:szCs w:val="24"/>
        </w:rPr>
        <w:t xml:space="preserve"> equipment</w:t>
      </w:r>
    </w:p>
    <w:p w:rsidR="00FC379F" w:rsidRPr="00FB3207" w:rsidRDefault="005E4CE1" w:rsidP="00FC379F">
      <w:pPr>
        <w:spacing w:line="276" w:lineRule="auto"/>
        <w:jc w:val="both"/>
        <w:rPr>
          <w:rFonts w:cs="Arial"/>
          <w:szCs w:val="24"/>
        </w:rPr>
      </w:pPr>
      <w:r>
        <w:rPr>
          <w:rFonts w:cs="Arial"/>
          <w:szCs w:val="24"/>
        </w:rPr>
        <w:t>The Customer Access Service</w:t>
      </w:r>
      <w:r w:rsidRPr="00FB3207">
        <w:rPr>
          <w:rFonts w:cs="Arial"/>
          <w:szCs w:val="24"/>
        </w:rPr>
        <w:t xml:space="preserve"> managed the delivery of a full </w:t>
      </w:r>
      <w:r w:rsidRPr="009E04D4">
        <w:rPr>
          <w:rFonts w:cs="Arial"/>
          <w:szCs w:val="24"/>
        </w:rPr>
        <w:t>PC asset refresh across all departments to prov</w:t>
      </w:r>
      <w:r w:rsidRPr="009E04D4">
        <w:rPr>
          <w:rFonts w:cs="Arial"/>
          <w:szCs w:val="24"/>
        </w:rPr>
        <w:t>ide new Lenovo assets with increased memory and performance speeds. The asset refresh was followed by an upgrade to wider, flat screen monitors, allowing advisors to open more windows within the screen and therefore enabling</w:t>
      </w:r>
      <w:r w:rsidRPr="00FB3207">
        <w:rPr>
          <w:rFonts w:cs="Arial"/>
          <w:szCs w:val="24"/>
        </w:rPr>
        <w:t xml:space="preserve"> them to carry out tasks more ef</w:t>
      </w:r>
      <w:r w:rsidRPr="00FB3207">
        <w:rPr>
          <w:rFonts w:cs="Arial"/>
          <w:szCs w:val="24"/>
        </w:rPr>
        <w:t xml:space="preserve">ficiently. </w:t>
      </w:r>
      <w:r>
        <w:rPr>
          <w:rFonts w:cs="Arial"/>
          <w:szCs w:val="24"/>
        </w:rPr>
        <w:t>H</w:t>
      </w:r>
      <w:r w:rsidRPr="00FB3207">
        <w:rPr>
          <w:rFonts w:cs="Arial"/>
          <w:szCs w:val="24"/>
        </w:rPr>
        <w:t>eadsets were</w:t>
      </w:r>
      <w:r>
        <w:rPr>
          <w:rFonts w:cs="Arial"/>
          <w:szCs w:val="24"/>
        </w:rPr>
        <w:t xml:space="preserve"> also</w:t>
      </w:r>
      <w:r w:rsidRPr="00FB3207">
        <w:rPr>
          <w:rFonts w:cs="Arial"/>
          <w:szCs w:val="24"/>
        </w:rPr>
        <w:t xml:space="preserve"> upgraded to include better audio controls</w:t>
      </w:r>
      <w:r>
        <w:rPr>
          <w:rFonts w:cs="Arial"/>
          <w:szCs w:val="24"/>
        </w:rPr>
        <w:t xml:space="preserve">, </w:t>
      </w:r>
      <w:r w:rsidRPr="00FB3207">
        <w:rPr>
          <w:rFonts w:cs="Arial"/>
          <w:szCs w:val="24"/>
        </w:rPr>
        <w:t>noise reduction features</w:t>
      </w:r>
      <w:r>
        <w:rPr>
          <w:rFonts w:cs="Arial"/>
          <w:szCs w:val="24"/>
        </w:rPr>
        <w:t xml:space="preserve"> and</w:t>
      </w:r>
      <w:r w:rsidRPr="00FB3207">
        <w:rPr>
          <w:rFonts w:cs="Arial"/>
          <w:szCs w:val="24"/>
        </w:rPr>
        <w:t xml:space="preserve"> acoustic shock cancelling hardware.</w:t>
      </w:r>
    </w:p>
    <w:p w:rsidR="00FC379F" w:rsidRPr="00E75CAF" w:rsidRDefault="005E4CE1" w:rsidP="00FC379F">
      <w:pPr>
        <w:spacing w:line="276" w:lineRule="auto"/>
        <w:jc w:val="both"/>
        <w:rPr>
          <w:rFonts w:eastAsia="Calibri"/>
          <w:sz w:val="22"/>
          <w:szCs w:val="22"/>
          <w:lang w:eastAsia="en-US"/>
        </w:rPr>
      </w:pPr>
    </w:p>
    <w:p w:rsidR="00FC379F" w:rsidRPr="00D64963" w:rsidRDefault="005E4CE1" w:rsidP="00FC379F">
      <w:pPr>
        <w:spacing w:line="276" w:lineRule="auto"/>
        <w:jc w:val="both"/>
        <w:rPr>
          <w:rFonts w:cs="Arial"/>
          <w:b/>
          <w:bCs/>
          <w:szCs w:val="24"/>
        </w:rPr>
      </w:pPr>
      <w:r>
        <w:rPr>
          <w:rFonts w:cs="Arial"/>
          <w:b/>
          <w:bCs/>
          <w:szCs w:val="24"/>
        </w:rPr>
        <w:t>Telephony &amp; E</w:t>
      </w:r>
      <w:r w:rsidRPr="00D64963">
        <w:rPr>
          <w:rFonts w:cs="Arial"/>
          <w:b/>
          <w:bCs/>
          <w:szCs w:val="24"/>
        </w:rPr>
        <w:t>mail Performance</w:t>
      </w:r>
    </w:p>
    <w:p w:rsidR="00FC379F" w:rsidRPr="00D64963" w:rsidRDefault="005E4CE1" w:rsidP="00FC379F">
      <w:pPr>
        <w:spacing w:line="276" w:lineRule="auto"/>
        <w:ind w:left="709" w:hanging="709"/>
        <w:jc w:val="both"/>
        <w:rPr>
          <w:rFonts w:cs="Arial"/>
          <w:b/>
        </w:rPr>
      </w:pPr>
    </w:p>
    <w:p w:rsidR="00FC379F" w:rsidRDefault="005E4CE1" w:rsidP="00FC379F">
      <w:pPr>
        <w:spacing w:line="276" w:lineRule="auto"/>
        <w:ind w:left="709" w:hanging="709"/>
        <w:jc w:val="both"/>
        <w:rPr>
          <w:rFonts w:cs="Arial"/>
          <w:u w:val="single"/>
        </w:rPr>
      </w:pPr>
      <w:r w:rsidRPr="0062027A">
        <w:rPr>
          <w:rFonts w:cs="Arial"/>
          <w:u w:val="single"/>
        </w:rPr>
        <w:t>Telephony performance – April to September 2018</w:t>
      </w:r>
    </w:p>
    <w:p w:rsidR="00FC379F" w:rsidRPr="0062027A" w:rsidRDefault="005E4CE1" w:rsidP="00FC379F">
      <w:pPr>
        <w:spacing w:line="276" w:lineRule="auto"/>
        <w:ind w:left="709" w:hanging="709"/>
        <w:jc w:val="both"/>
        <w:rPr>
          <w:rFonts w:cs="Arial"/>
          <w:u w:val="single"/>
        </w:rPr>
      </w:pPr>
    </w:p>
    <w:p w:rsidR="00FC379F" w:rsidRPr="00D64963" w:rsidRDefault="005E4CE1" w:rsidP="00FC379F">
      <w:pPr>
        <w:spacing w:line="276" w:lineRule="auto"/>
        <w:ind w:left="709" w:hanging="709"/>
        <w:jc w:val="both"/>
        <w:rPr>
          <w:rFonts w:cs="Arial"/>
          <w:b/>
        </w:rPr>
      </w:pPr>
      <w:r w:rsidRPr="00D64963">
        <w:rPr>
          <w:rFonts w:cs="Arial"/>
          <w:b/>
          <w:noProof/>
        </w:rPr>
        <w:drawing>
          <wp:inline distT="0" distB="0" distL="0" distR="0">
            <wp:extent cx="5578475" cy="3060700"/>
            <wp:effectExtent l="0" t="0" r="317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503927"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578475" cy="3060700"/>
                    </a:xfrm>
                    <a:prstGeom prst="rect">
                      <a:avLst/>
                    </a:prstGeom>
                    <a:noFill/>
                  </pic:spPr>
                </pic:pic>
              </a:graphicData>
            </a:graphic>
          </wp:inline>
        </w:drawing>
      </w:r>
    </w:p>
    <w:p w:rsidR="00FC379F" w:rsidRPr="00D64963" w:rsidRDefault="005E4CE1" w:rsidP="00FC379F">
      <w:pPr>
        <w:spacing w:line="276" w:lineRule="auto"/>
        <w:ind w:left="709" w:hanging="709"/>
        <w:jc w:val="both"/>
        <w:rPr>
          <w:rFonts w:cs="Arial"/>
          <w:b/>
        </w:rPr>
      </w:pPr>
    </w:p>
    <w:p w:rsidR="00FC379F" w:rsidRPr="00D64963" w:rsidRDefault="005E4CE1" w:rsidP="00FC379F">
      <w:pPr>
        <w:spacing w:line="276" w:lineRule="auto"/>
        <w:ind w:left="709" w:hanging="709"/>
        <w:jc w:val="both"/>
        <w:rPr>
          <w:rFonts w:cs="Arial"/>
          <w:b/>
        </w:rPr>
      </w:pPr>
    </w:p>
    <w:p w:rsidR="00FC379F" w:rsidRPr="00D64963" w:rsidRDefault="005E4CE1" w:rsidP="00FC379F">
      <w:pPr>
        <w:spacing w:line="276" w:lineRule="auto"/>
        <w:jc w:val="both"/>
        <w:rPr>
          <w:rFonts w:cs="Arial"/>
          <w:b/>
        </w:rPr>
      </w:pPr>
    </w:p>
    <w:p w:rsidR="00FC379F" w:rsidRPr="00D64963" w:rsidRDefault="005E4CE1" w:rsidP="00FC379F">
      <w:pPr>
        <w:spacing w:line="276" w:lineRule="auto"/>
        <w:ind w:left="709" w:hanging="709"/>
        <w:jc w:val="both"/>
        <w:rPr>
          <w:rFonts w:cs="Arial"/>
          <w:b/>
        </w:rPr>
      </w:pPr>
    </w:p>
    <w:p w:rsidR="00FC379F" w:rsidRPr="00D64963" w:rsidRDefault="005E4CE1" w:rsidP="00FC379F">
      <w:pPr>
        <w:spacing w:line="276" w:lineRule="auto"/>
        <w:ind w:left="709" w:hanging="709"/>
        <w:jc w:val="both"/>
        <w:rPr>
          <w:rFonts w:cs="Arial"/>
          <w:b/>
        </w:rPr>
      </w:pPr>
    </w:p>
    <w:p w:rsidR="005E4CE1" w:rsidRDefault="005E4CE1" w:rsidP="00FC379F">
      <w:pPr>
        <w:spacing w:line="276" w:lineRule="auto"/>
        <w:ind w:left="709" w:hanging="709"/>
        <w:jc w:val="both"/>
        <w:rPr>
          <w:rFonts w:cs="Arial"/>
          <w:u w:val="single"/>
        </w:rPr>
      </w:pPr>
    </w:p>
    <w:p w:rsidR="005E4CE1" w:rsidRDefault="005E4CE1" w:rsidP="00FC379F">
      <w:pPr>
        <w:spacing w:line="276" w:lineRule="auto"/>
        <w:ind w:left="709" w:hanging="709"/>
        <w:jc w:val="both"/>
        <w:rPr>
          <w:rFonts w:cs="Arial"/>
          <w:u w:val="single"/>
        </w:rPr>
      </w:pPr>
    </w:p>
    <w:p w:rsidR="005E4CE1" w:rsidRDefault="005E4CE1" w:rsidP="00FC379F">
      <w:pPr>
        <w:spacing w:line="276" w:lineRule="auto"/>
        <w:ind w:left="709" w:hanging="709"/>
        <w:jc w:val="both"/>
        <w:rPr>
          <w:rFonts w:cs="Arial"/>
          <w:u w:val="single"/>
        </w:rPr>
      </w:pPr>
    </w:p>
    <w:p w:rsidR="005E4CE1" w:rsidRDefault="005E4CE1" w:rsidP="00FC379F">
      <w:pPr>
        <w:spacing w:line="276" w:lineRule="auto"/>
        <w:ind w:left="709" w:hanging="709"/>
        <w:jc w:val="both"/>
        <w:rPr>
          <w:rFonts w:cs="Arial"/>
          <w:u w:val="single"/>
        </w:rPr>
      </w:pPr>
    </w:p>
    <w:p w:rsidR="005E4CE1" w:rsidRDefault="005E4CE1" w:rsidP="00FC379F">
      <w:pPr>
        <w:spacing w:line="276" w:lineRule="auto"/>
        <w:ind w:left="709" w:hanging="709"/>
        <w:jc w:val="both"/>
        <w:rPr>
          <w:rFonts w:cs="Arial"/>
          <w:u w:val="single"/>
        </w:rPr>
      </w:pPr>
    </w:p>
    <w:p w:rsidR="005E4CE1" w:rsidRDefault="005E4CE1" w:rsidP="00FC379F">
      <w:pPr>
        <w:spacing w:line="276" w:lineRule="auto"/>
        <w:ind w:left="709" w:hanging="709"/>
        <w:jc w:val="both"/>
        <w:rPr>
          <w:rFonts w:cs="Arial"/>
          <w:u w:val="single"/>
        </w:rPr>
      </w:pPr>
    </w:p>
    <w:p w:rsidR="005E4CE1" w:rsidRDefault="005E4CE1" w:rsidP="00FC379F">
      <w:pPr>
        <w:spacing w:line="276" w:lineRule="auto"/>
        <w:ind w:left="709" w:hanging="709"/>
        <w:jc w:val="both"/>
        <w:rPr>
          <w:rFonts w:cs="Arial"/>
          <w:u w:val="single"/>
        </w:rPr>
      </w:pPr>
    </w:p>
    <w:p w:rsidR="00FC379F" w:rsidRPr="0062027A" w:rsidRDefault="005E4CE1" w:rsidP="00FC379F">
      <w:pPr>
        <w:spacing w:line="276" w:lineRule="auto"/>
        <w:ind w:left="709" w:hanging="709"/>
        <w:jc w:val="both"/>
        <w:rPr>
          <w:rFonts w:cs="Arial"/>
          <w:u w:val="single"/>
        </w:rPr>
      </w:pPr>
      <w:r w:rsidRPr="0062027A">
        <w:rPr>
          <w:rFonts w:cs="Arial"/>
          <w:u w:val="single"/>
        </w:rPr>
        <w:lastRenderedPageBreak/>
        <w:t xml:space="preserve">Telephony performance – April </w:t>
      </w:r>
      <w:r w:rsidRPr="0062027A">
        <w:rPr>
          <w:rFonts w:cs="Arial"/>
          <w:u w:val="single"/>
        </w:rPr>
        <w:t>to June 2018</w:t>
      </w:r>
    </w:p>
    <w:p w:rsidR="00FC379F" w:rsidRPr="00D64963" w:rsidRDefault="005E4CE1" w:rsidP="00FC379F">
      <w:pPr>
        <w:spacing w:line="276" w:lineRule="auto"/>
        <w:ind w:left="709" w:hanging="709"/>
        <w:jc w:val="both"/>
        <w:rPr>
          <w:rFonts w:cs="Arial"/>
          <w:b/>
        </w:rPr>
      </w:pPr>
    </w:p>
    <w:p w:rsidR="00FC379F" w:rsidRPr="00D64963" w:rsidRDefault="005E4CE1" w:rsidP="00FC379F">
      <w:pPr>
        <w:spacing w:line="276" w:lineRule="auto"/>
        <w:ind w:left="709" w:hanging="709"/>
        <w:jc w:val="both"/>
        <w:rPr>
          <w:rFonts w:cs="Arial"/>
          <w:b/>
        </w:rPr>
      </w:pPr>
      <w:r w:rsidRPr="00D64963">
        <w:rPr>
          <w:rFonts w:cs="Arial"/>
          <w:b/>
          <w:noProof/>
        </w:rPr>
        <w:drawing>
          <wp:inline distT="0" distB="0" distL="0" distR="0">
            <wp:extent cx="5578475" cy="305435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648081"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578475" cy="3054350"/>
                    </a:xfrm>
                    <a:prstGeom prst="rect">
                      <a:avLst/>
                    </a:prstGeom>
                    <a:noFill/>
                  </pic:spPr>
                </pic:pic>
              </a:graphicData>
            </a:graphic>
          </wp:inline>
        </w:drawing>
      </w:r>
    </w:p>
    <w:p w:rsidR="00FC379F" w:rsidRPr="00D64963" w:rsidRDefault="005E4CE1" w:rsidP="00FC379F">
      <w:pPr>
        <w:spacing w:line="276" w:lineRule="auto"/>
        <w:ind w:left="709" w:hanging="709"/>
        <w:jc w:val="both"/>
        <w:rPr>
          <w:rFonts w:cs="Arial"/>
          <w:b/>
        </w:rPr>
      </w:pPr>
    </w:p>
    <w:p w:rsidR="00FC379F" w:rsidRPr="00D64963" w:rsidRDefault="005E4CE1" w:rsidP="00FC379F">
      <w:pPr>
        <w:spacing w:line="276" w:lineRule="auto"/>
        <w:ind w:left="709" w:hanging="709"/>
        <w:jc w:val="both"/>
        <w:rPr>
          <w:rFonts w:cs="Arial"/>
          <w:b/>
        </w:rPr>
      </w:pPr>
    </w:p>
    <w:p w:rsidR="00FC379F" w:rsidRPr="00D64963" w:rsidRDefault="005E4CE1" w:rsidP="00FC379F">
      <w:pPr>
        <w:spacing w:line="276" w:lineRule="auto"/>
        <w:ind w:left="709" w:hanging="709"/>
        <w:jc w:val="both"/>
        <w:rPr>
          <w:rFonts w:cs="Arial"/>
          <w:b/>
        </w:rPr>
      </w:pPr>
    </w:p>
    <w:p w:rsidR="00FC379F" w:rsidRPr="00D64963" w:rsidRDefault="005E4CE1" w:rsidP="00FC379F">
      <w:pPr>
        <w:spacing w:line="276" w:lineRule="auto"/>
        <w:ind w:left="709" w:hanging="709"/>
        <w:jc w:val="both"/>
        <w:rPr>
          <w:rFonts w:cs="Arial"/>
          <w:b/>
        </w:rPr>
      </w:pPr>
    </w:p>
    <w:p w:rsidR="00FC379F" w:rsidRPr="00D64963" w:rsidRDefault="005E4CE1" w:rsidP="00FC379F">
      <w:pPr>
        <w:spacing w:line="276" w:lineRule="auto"/>
        <w:ind w:left="709" w:hanging="709"/>
        <w:jc w:val="both"/>
        <w:rPr>
          <w:rFonts w:cs="Arial"/>
          <w:b/>
        </w:rPr>
      </w:pPr>
    </w:p>
    <w:p w:rsidR="00FC379F" w:rsidRPr="0062027A" w:rsidRDefault="005E4CE1" w:rsidP="00FC379F">
      <w:pPr>
        <w:spacing w:line="276" w:lineRule="auto"/>
        <w:ind w:left="709" w:hanging="709"/>
        <w:jc w:val="both"/>
        <w:rPr>
          <w:rFonts w:cs="Arial"/>
          <w:u w:val="single"/>
        </w:rPr>
      </w:pPr>
      <w:r w:rsidRPr="0062027A">
        <w:rPr>
          <w:rFonts w:cs="Arial"/>
          <w:u w:val="single"/>
        </w:rPr>
        <w:t>Telephony performance – July to September 2018</w:t>
      </w:r>
    </w:p>
    <w:p w:rsidR="00FC379F" w:rsidRPr="00D64963" w:rsidRDefault="005E4CE1" w:rsidP="00FC379F">
      <w:pPr>
        <w:spacing w:line="276" w:lineRule="auto"/>
        <w:ind w:left="709" w:hanging="709"/>
        <w:jc w:val="both"/>
        <w:rPr>
          <w:rFonts w:cs="Arial"/>
          <w:b/>
        </w:rPr>
      </w:pPr>
    </w:p>
    <w:p w:rsidR="00FC379F" w:rsidRPr="00D64963" w:rsidRDefault="005E4CE1" w:rsidP="00FC379F">
      <w:pPr>
        <w:spacing w:line="276" w:lineRule="auto"/>
        <w:ind w:left="709" w:hanging="709"/>
        <w:jc w:val="both"/>
        <w:rPr>
          <w:rFonts w:cs="Arial"/>
          <w:b/>
        </w:rPr>
      </w:pPr>
      <w:r w:rsidRPr="00D64963">
        <w:rPr>
          <w:rFonts w:cs="Arial"/>
          <w:b/>
          <w:noProof/>
        </w:rPr>
        <w:drawing>
          <wp:inline distT="0" distB="0" distL="0" distR="0">
            <wp:extent cx="5578475" cy="305435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016540"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578475" cy="3054350"/>
                    </a:xfrm>
                    <a:prstGeom prst="rect">
                      <a:avLst/>
                    </a:prstGeom>
                    <a:noFill/>
                  </pic:spPr>
                </pic:pic>
              </a:graphicData>
            </a:graphic>
          </wp:inline>
        </w:drawing>
      </w:r>
    </w:p>
    <w:p w:rsidR="00FC379F" w:rsidRPr="00D64963" w:rsidRDefault="005E4CE1" w:rsidP="00FC379F">
      <w:pPr>
        <w:spacing w:line="276" w:lineRule="auto"/>
        <w:ind w:left="709" w:hanging="709"/>
        <w:jc w:val="both"/>
        <w:rPr>
          <w:rFonts w:cs="Arial"/>
          <w:b/>
        </w:rPr>
      </w:pPr>
    </w:p>
    <w:p w:rsidR="00FC379F" w:rsidRPr="00D64963" w:rsidRDefault="005E4CE1" w:rsidP="00FC379F">
      <w:pPr>
        <w:spacing w:line="276" w:lineRule="auto"/>
        <w:ind w:left="709" w:hanging="709"/>
        <w:jc w:val="both"/>
        <w:rPr>
          <w:rFonts w:cs="Arial"/>
          <w:b/>
        </w:rPr>
      </w:pPr>
    </w:p>
    <w:p w:rsidR="00FC379F" w:rsidRPr="00D64963" w:rsidRDefault="005E4CE1" w:rsidP="00FC379F">
      <w:pPr>
        <w:spacing w:line="276" w:lineRule="auto"/>
        <w:jc w:val="both"/>
        <w:rPr>
          <w:rFonts w:cs="Arial"/>
          <w:b/>
        </w:rPr>
      </w:pPr>
    </w:p>
    <w:p w:rsidR="00FC379F" w:rsidRPr="00D64963" w:rsidRDefault="005E4CE1" w:rsidP="00FC379F">
      <w:pPr>
        <w:spacing w:line="276" w:lineRule="auto"/>
        <w:jc w:val="both"/>
        <w:rPr>
          <w:rFonts w:cs="Arial"/>
          <w:b/>
        </w:rPr>
      </w:pPr>
    </w:p>
    <w:p w:rsidR="00FC379F" w:rsidRPr="00D64963" w:rsidRDefault="005E4CE1" w:rsidP="00FC379F">
      <w:pPr>
        <w:spacing w:line="276" w:lineRule="auto"/>
        <w:jc w:val="both"/>
        <w:rPr>
          <w:rFonts w:cs="Arial"/>
          <w:b/>
        </w:rPr>
      </w:pPr>
    </w:p>
    <w:p w:rsidR="00FC379F" w:rsidRPr="00D64963" w:rsidRDefault="005E4CE1" w:rsidP="00FC379F">
      <w:pPr>
        <w:spacing w:line="276" w:lineRule="auto"/>
        <w:jc w:val="both"/>
        <w:rPr>
          <w:rFonts w:cs="Arial"/>
          <w:b/>
        </w:rPr>
      </w:pPr>
    </w:p>
    <w:p w:rsidR="00FC379F" w:rsidRPr="00D64963" w:rsidRDefault="005E4CE1" w:rsidP="00FC379F">
      <w:pPr>
        <w:spacing w:line="276" w:lineRule="auto"/>
        <w:jc w:val="both"/>
        <w:rPr>
          <w:rFonts w:cs="Arial"/>
          <w:b/>
        </w:rPr>
      </w:pPr>
    </w:p>
    <w:p w:rsidR="00FC379F" w:rsidRPr="0062027A" w:rsidRDefault="005E4CE1" w:rsidP="00FC379F">
      <w:pPr>
        <w:spacing w:line="276" w:lineRule="auto"/>
        <w:ind w:left="709" w:hanging="709"/>
        <w:jc w:val="both"/>
        <w:rPr>
          <w:rFonts w:cs="Arial"/>
          <w:u w:val="single"/>
        </w:rPr>
      </w:pPr>
      <w:r w:rsidRPr="0062027A">
        <w:rPr>
          <w:rFonts w:cs="Arial"/>
          <w:u w:val="single"/>
        </w:rPr>
        <w:t>Email performance – April to September 2018</w:t>
      </w:r>
    </w:p>
    <w:p w:rsidR="00FC379F" w:rsidRPr="00D64963" w:rsidRDefault="005E4CE1" w:rsidP="00FC379F">
      <w:pPr>
        <w:spacing w:line="276" w:lineRule="auto"/>
        <w:ind w:left="709" w:hanging="709"/>
        <w:jc w:val="both"/>
        <w:rPr>
          <w:rFonts w:cs="Arial"/>
          <w:b/>
        </w:rPr>
      </w:pPr>
    </w:p>
    <w:p w:rsidR="00FC379F" w:rsidRPr="00D64963" w:rsidRDefault="005E4CE1" w:rsidP="00FC379F">
      <w:pPr>
        <w:spacing w:line="276" w:lineRule="auto"/>
        <w:ind w:left="709" w:hanging="709"/>
        <w:jc w:val="both"/>
        <w:rPr>
          <w:rFonts w:cs="Arial"/>
          <w:b/>
        </w:rPr>
      </w:pPr>
      <w:r>
        <w:rPr>
          <w:noProof/>
        </w:rPr>
        <w:drawing>
          <wp:inline distT="0" distB="0" distL="0" distR="0">
            <wp:extent cx="5564125" cy="3046303"/>
            <wp:effectExtent l="0" t="0" r="17780" b="19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C379F" w:rsidRPr="00D64963" w:rsidRDefault="005E4CE1" w:rsidP="00FC379F">
      <w:pPr>
        <w:spacing w:line="276" w:lineRule="auto"/>
        <w:ind w:left="709" w:hanging="709"/>
        <w:jc w:val="both"/>
        <w:rPr>
          <w:rFonts w:cs="Arial"/>
          <w:b/>
        </w:rPr>
      </w:pPr>
    </w:p>
    <w:p w:rsidR="00FC379F" w:rsidRPr="00D64963" w:rsidRDefault="005E4CE1" w:rsidP="00FC379F">
      <w:pPr>
        <w:spacing w:line="276" w:lineRule="auto"/>
        <w:ind w:left="709" w:hanging="709"/>
        <w:jc w:val="both"/>
        <w:rPr>
          <w:rFonts w:cs="Arial"/>
          <w:b/>
        </w:rPr>
      </w:pPr>
    </w:p>
    <w:p w:rsidR="00FC379F" w:rsidRPr="00D64963" w:rsidRDefault="005E4CE1" w:rsidP="00FC379F">
      <w:pPr>
        <w:spacing w:line="276" w:lineRule="auto"/>
        <w:ind w:left="709" w:hanging="709"/>
        <w:jc w:val="both"/>
        <w:rPr>
          <w:rFonts w:cs="Arial"/>
          <w:b/>
        </w:rPr>
      </w:pPr>
    </w:p>
    <w:p w:rsidR="00FC379F" w:rsidRPr="0062027A" w:rsidRDefault="005E4CE1" w:rsidP="00FC379F">
      <w:pPr>
        <w:spacing w:line="276" w:lineRule="auto"/>
        <w:ind w:left="709" w:hanging="709"/>
        <w:jc w:val="both"/>
        <w:rPr>
          <w:rFonts w:cs="Arial"/>
          <w:u w:val="single"/>
        </w:rPr>
      </w:pPr>
      <w:r w:rsidRPr="0062027A">
        <w:rPr>
          <w:rFonts w:cs="Arial"/>
          <w:u w:val="single"/>
        </w:rPr>
        <w:t>Email performance – April to June 2018</w:t>
      </w:r>
    </w:p>
    <w:p w:rsidR="00FC379F" w:rsidRPr="00D64963" w:rsidRDefault="005E4CE1" w:rsidP="00FC379F">
      <w:pPr>
        <w:spacing w:line="276" w:lineRule="auto"/>
        <w:ind w:left="709" w:hanging="709"/>
        <w:jc w:val="both"/>
        <w:rPr>
          <w:rFonts w:cs="Arial"/>
          <w:b/>
        </w:rPr>
      </w:pPr>
    </w:p>
    <w:p w:rsidR="00FC379F" w:rsidRPr="00D64963" w:rsidRDefault="005E4CE1" w:rsidP="00FC379F">
      <w:pPr>
        <w:spacing w:line="276" w:lineRule="auto"/>
        <w:ind w:left="709" w:hanging="709"/>
        <w:jc w:val="both"/>
        <w:rPr>
          <w:rFonts w:cs="Arial"/>
          <w:b/>
        </w:rPr>
      </w:pPr>
      <w:r>
        <w:rPr>
          <w:noProof/>
        </w:rPr>
        <w:drawing>
          <wp:inline distT="0" distB="0" distL="0" distR="0">
            <wp:extent cx="5564125" cy="3046303"/>
            <wp:effectExtent l="0" t="0" r="17780" b="19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379F" w:rsidRPr="00D64963" w:rsidRDefault="005E4CE1" w:rsidP="00FC379F">
      <w:pPr>
        <w:autoSpaceDE w:val="0"/>
        <w:autoSpaceDN w:val="0"/>
        <w:adjustRightInd w:val="0"/>
        <w:spacing w:line="276" w:lineRule="auto"/>
        <w:jc w:val="both"/>
        <w:rPr>
          <w:rFonts w:cs="Arial"/>
          <w:i/>
          <w:iCs/>
          <w:sz w:val="20"/>
        </w:rPr>
      </w:pPr>
      <w:r>
        <w:rPr>
          <w:rFonts w:cs="Arial"/>
          <w:i/>
          <w:iCs/>
          <w:sz w:val="20"/>
        </w:rPr>
        <w:t xml:space="preserve"> </w:t>
      </w:r>
    </w:p>
    <w:p w:rsidR="00FC379F" w:rsidRPr="00D64963" w:rsidRDefault="005E4CE1" w:rsidP="00FC379F">
      <w:pPr>
        <w:autoSpaceDE w:val="0"/>
        <w:autoSpaceDN w:val="0"/>
        <w:adjustRightInd w:val="0"/>
        <w:spacing w:line="276" w:lineRule="auto"/>
        <w:jc w:val="both"/>
        <w:rPr>
          <w:rFonts w:cs="Arial"/>
          <w:i/>
          <w:iCs/>
          <w:sz w:val="20"/>
        </w:rPr>
      </w:pPr>
    </w:p>
    <w:p w:rsidR="00FC379F" w:rsidRPr="00D64963" w:rsidRDefault="005E4CE1" w:rsidP="00FC379F">
      <w:pPr>
        <w:autoSpaceDE w:val="0"/>
        <w:autoSpaceDN w:val="0"/>
        <w:adjustRightInd w:val="0"/>
        <w:spacing w:line="276" w:lineRule="auto"/>
        <w:jc w:val="both"/>
        <w:rPr>
          <w:rFonts w:cs="Arial"/>
          <w:i/>
          <w:iCs/>
          <w:sz w:val="20"/>
        </w:rPr>
      </w:pPr>
    </w:p>
    <w:p w:rsidR="00FC379F" w:rsidRDefault="005E4CE1" w:rsidP="00FC379F">
      <w:pPr>
        <w:autoSpaceDE w:val="0"/>
        <w:autoSpaceDN w:val="0"/>
        <w:adjustRightInd w:val="0"/>
        <w:spacing w:line="276" w:lineRule="auto"/>
        <w:jc w:val="both"/>
        <w:rPr>
          <w:rFonts w:cs="Arial"/>
          <w:i/>
          <w:iCs/>
          <w:sz w:val="20"/>
        </w:rPr>
      </w:pPr>
    </w:p>
    <w:p w:rsidR="00FC379F" w:rsidRDefault="005E4CE1" w:rsidP="00FC379F">
      <w:pPr>
        <w:autoSpaceDE w:val="0"/>
        <w:autoSpaceDN w:val="0"/>
        <w:adjustRightInd w:val="0"/>
        <w:spacing w:line="276" w:lineRule="auto"/>
        <w:jc w:val="both"/>
        <w:rPr>
          <w:rFonts w:cs="Arial"/>
          <w:i/>
          <w:iCs/>
          <w:sz w:val="20"/>
        </w:rPr>
      </w:pPr>
    </w:p>
    <w:p w:rsidR="00FC379F" w:rsidRDefault="005E4CE1" w:rsidP="00FC379F">
      <w:pPr>
        <w:autoSpaceDE w:val="0"/>
        <w:autoSpaceDN w:val="0"/>
        <w:adjustRightInd w:val="0"/>
        <w:spacing w:line="276" w:lineRule="auto"/>
        <w:jc w:val="both"/>
        <w:rPr>
          <w:rFonts w:cs="Arial"/>
          <w:i/>
          <w:iCs/>
          <w:sz w:val="20"/>
        </w:rPr>
      </w:pPr>
    </w:p>
    <w:p w:rsidR="00FC379F" w:rsidRDefault="005E4CE1" w:rsidP="00FC379F">
      <w:pPr>
        <w:autoSpaceDE w:val="0"/>
        <w:autoSpaceDN w:val="0"/>
        <w:adjustRightInd w:val="0"/>
        <w:spacing w:line="276" w:lineRule="auto"/>
        <w:jc w:val="both"/>
        <w:rPr>
          <w:rFonts w:cs="Arial"/>
          <w:i/>
          <w:iCs/>
          <w:sz w:val="20"/>
        </w:rPr>
      </w:pPr>
    </w:p>
    <w:p w:rsidR="00FC379F" w:rsidRPr="00D64963" w:rsidRDefault="005E4CE1" w:rsidP="00FC379F">
      <w:pPr>
        <w:autoSpaceDE w:val="0"/>
        <w:autoSpaceDN w:val="0"/>
        <w:adjustRightInd w:val="0"/>
        <w:spacing w:line="276" w:lineRule="auto"/>
        <w:jc w:val="both"/>
        <w:rPr>
          <w:rFonts w:cs="Arial"/>
          <w:i/>
          <w:iCs/>
          <w:sz w:val="20"/>
        </w:rPr>
      </w:pPr>
    </w:p>
    <w:p w:rsidR="00FC379F" w:rsidRPr="0062027A" w:rsidRDefault="005E4CE1" w:rsidP="00FC379F">
      <w:pPr>
        <w:autoSpaceDE w:val="0"/>
        <w:autoSpaceDN w:val="0"/>
        <w:adjustRightInd w:val="0"/>
        <w:spacing w:line="276" w:lineRule="auto"/>
        <w:jc w:val="both"/>
        <w:rPr>
          <w:rFonts w:cs="Arial"/>
          <w:i/>
          <w:iCs/>
          <w:sz w:val="20"/>
          <w:u w:val="single"/>
        </w:rPr>
      </w:pPr>
      <w:r w:rsidRPr="0062027A">
        <w:rPr>
          <w:rFonts w:cs="Arial"/>
          <w:u w:val="single"/>
        </w:rPr>
        <w:t>Email performance – July to September 2018</w:t>
      </w:r>
    </w:p>
    <w:p w:rsidR="00FC379F" w:rsidRDefault="005E4CE1" w:rsidP="00FC379F">
      <w:pPr>
        <w:autoSpaceDE w:val="0"/>
        <w:autoSpaceDN w:val="0"/>
        <w:adjustRightInd w:val="0"/>
        <w:spacing w:line="276" w:lineRule="auto"/>
        <w:jc w:val="both"/>
        <w:rPr>
          <w:rFonts w:cs="Arial"/>
          <w:i/>
          <w:iCs/>
          <w:sz w:val="20"/>
        </w:rPr>
      </w:pPr>
    </w:p>
    <w:p w:rsidR="00FC379F" w:rsidRPr="00D64963" w:rsidRDefault="005E4CE1" w:rsidP="00FC379F">
      <w:pPr>
        <w:autoSpaceDE w:val="0"/>
        <w:autoSpaceDN w:val="0"/>
        <w:adjustRightInd w:val="0"/>
        <w:spacing w:line="276" w:lineRule="auto"/>
        <w:jc w:val="both"/>
        <w:rPr>
          <w:rFonts w:cs="Arial"/>
          <w:i/>
          <w:iCs/>
          <w:sz w:val="20"/>
        </w:rPr>
      </w:pPr>
      <w:r w:rsidRPr="00D64963">
        <w:rPr>
          <w:rFonts w:cs="Arial"/>
          <w:i/>
          <w:iCs/>
          <w:noProof/>
          <w:sz w:val="20"/>
        </w:rPr>
        <w:drawing>
          <wp:inline distT="0" distB="0" distL="0" distR="0">
            <wp:extent cx="5578475" cy="3054350"/>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486871" name="Picture 1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578475" cy="3054350"/>
                    </a:xfrm>
                    <a:prstGeom prst="rect">
                      <a:avLst/>
                    </a:prstGeom>
                    <a:noFill/>
                  </pic:spPr>
                </pic:pic>
              </a:graphicData>
            </a:graphic>
          </wp:inline>
        </w:drawing>
      </w:r>
    </w:p>
    <w:p w:rsidR="00FC379F" w:rsidRPr="00D64963" w:rsidRDefault="005E4CE1" w:rsidP="00FC379F">
      <w:pPr>
        <w:autoSpaceDE w:val="0"/>
        <w:autoSpaceDN w:val="0"/>
        <w:adjustRightInd w:val="0"/>
        <w:spacing w:line="276" w:lineRule="auto"/>
        <w:jc w:val="both"/>
        <w:rPr>
          <w:rFonts w:cs="Arial"/>
          <w:i/>
          <w:iCs/>
          <w:sz w:val="20"/>
        </w:rPr>
      </w:pPr>
    </w:p>
    <w:p w:rsidR="00FC379F" w:rsidRPr="00D64963" w:rsidRDefault="005E4CE1" w:rsidP="00FC379F">
      <w:pPr>
        <w:spacing w:line="276" w:lineRule="auto"/>
        <w:jc w:val="both"/>
        <w:rPr>
          <w:rFonts w:cs="Arial"/>
          <w:i/>
          <w:iCs/>
          <w:sz w:val="20"/>
        </w:rPr>
      </w:pPr>
    </w:p>
    <w:p w:rsidR="00FC379F" w:rsidRPr="009D0876" w:rsidRDefault="005E4CE1" w:rsidP="00FC379F">
      <w:pPr>
        <w:pStyle w:val="NoSpacing"/>
        <w:spacing w:line="276" w:lineRule="auto"/>
        <w:jc w:val="both"/>
        <w:rPr>
          <w:rFonts w:cs="Arial"/>
          <w:b/>
          <w:szCs w:val="24"/>
        </w:rPr>
      </w:pPr>
      <w:r w:rsidRPr="009D0876">
        <w:rPr>
          <w:rFonts w:cs="Arial"/>
          <w:b/>
          <w:szCs w:val="24"/>
        </w:rPr>
        <w:t>Compliments and Complaints</w:t>
      </w:r>
    </w:p>
    <w:p w:rsidR="00FC379F" w:rsidRPr="00D64963" w:rsidRDefault="005E4CE1" w:rsidP="00FC379F">
      <w:pPr>
        <w:pStyle w:val="NoSpacing"/>
        <w:spacing w:line="276" w:lineRule="auto"/>
        <w:jc w:val="both"/>
        <w:rPr>
          <w:rFonts w:cs="Arial"/>
          <w:sz w:val="20"/>
        </w:rPr>
      </w:pPr>
    </w:p>
    <w:p w:rsidR="00FC379F" w:rsidRDefault="005E4CE1" w:rsidP="00FC379F">
      <w:pPr>
        <w:pStyle w:val="NoSpacing"/>
        <w:spacing w:line="276" w:lineRule="auto"/>
        <w:jc w:val="both"/>
        <w:rPr>
          <w:rFonts w:cs="Arial"/>
          <w:szCs w:val="24"/>
        </w:rPr>
      </w:pPr>
      <w:r w:rsidRPr="009D0876">
        <w:rPr>
          <w:rFonts w:cs="Arial"/>
          <w:szCs w:val="24"/>
        </w:rPr>
        <w:t xml:space="preserve">The number of overall </w:t>
      </w:r>
      <w:r w:rsidRPr="009E04D4">
        <w:rPr>
          <w:rFonts w:cs="Arial"/>
          <w:szCs w:val="24"/>
        </w:rPr>
        <w:t>compliments</w:t>
      </w:r>
      <w:r>
        <w:rPr>
          <w:rFonts w:cs="Arial"/>
          <w:szCs w:val="24"/>
        </w:rPr>
        <w:t xml:space="preserve"> the Customer Access Service</w:t>
      </w:r>
      <w:r w:rsidRPr="009E04D4">
        <w:rPr>
          <w:rFonts w:cs="Arial"/>
          <w:szCs w:val="24"/>
        </w:rPr>
        <w:t xml:space="preserve"> has received so far during 2018/2019 is 34 with the number of complaints received being 24. Both figures are from a total number of 553,562 contacts received</w:t>
      </w:r>
      <w:r w:rsidRPr="00E03B0B">
        <w:rPr>
          <w:rFonts w:cs="Arial"/>
          <w:szCs w:val="24"/>
        </w:rPr>
        <w:t>.</w:t>
      </w:r>
      <w:r>
        <w:rPr>
          <w:rFonts w:cs="Arial"/>
          <w:szCs w:val="24"/>
        </w:rPr>
        <w:t xml:space="preserve">  </w:t>
      </w:r>
    </w:p>
    <w:p w:rsidR="00FC379F" w:rsidRPr="00BE1FCB" w:rsidRDefault="005E4CE1" w:rsidP="00FC379F">
      <w:pPr>
        <w:pStyle w:val="NoSpacing"/>
        <w:spacing w:line="276" w:lineRule="auto"/>
        <w:jc w:val="both"/>
        <w:rPr>
          <w:rFonts w:cs="Arial"/>
          <w:strike/>
          <w:szCs w:val="24"/>
        </w:rPr>
      </w:pPr>
    </w:p>
    <w:p w:rsidR="00FC379F" w:rsidRPr="00244D25" w:rsidRDefault="005E4CE1" w:rsidP="00FC379F">
      <w:pPr>
        <w:pStyle w:val="NoSpacing"/>
        <w:spacing w:line="276" w:lineRule="auto"/>
        <w:jc w:val="both"/>
        <w:rPr>
          <w:rFonts w:cs="Arial"/>
          <w:color w:val="FF0000"/>
          <w:szCs w:val="24"/>
        </w:rPr>
      </w:pPr>
      <w:r>
        <w:rPr>
          <w:rFonts w:cs="Arial"/>
          <w:noProof/>
          <w:color w:val="FF0000"/>
          <w:szCs w:val="24"/>
        </w:rPr>
        <w:drawing>
          <wp:inline distT="0" distB="0" distL="0" distR="0">
            <wp:extent cx="6102350" cy="335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751105"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102350" cy="3359150"/>
                    </a:xfrm>
                    <a:prstGeom prst="rect">
                      <a:avLst/>
                    </a:prstGeom>
                    <a:noFill/>
                  </pic:spPr>
                </pic:pic>
              </a:graphicData>
            </a:graphic>
          </wp:inline>
        </w:drawing>
      </w:r>
    </w:p>
    <w:p w:rsidR="00FC379F" w:rsidRDefault="005E4CE1" w:rsidP="00FC379F">
      <w:pPr>
        <w:spacing w:line="276" w:lineRule="auto"/>
        <w:jc w:val="both"/>
        <w:rPr>
          <w:rFonts w:cs="Arial"/>
          <w:b/>
          <w:bCs/>
          <w:szCs w:val="24"/>
        </w:rPr>
      </w:pPr>
      <w:r>
        <w:rPr>
          <w:rFonts w:cs="Arial"/>
          <w:b/>
          <w:bCs/>
          <w:szCs w:val="24"/>
        </w:rPr>
        <w:br w:type="page"/>
      </w:r>
    </w:p>
    <w:p w:rsidR="00FC379F" w:rsidRPr="00D64963" w:rsidRDefault="005E4CE1" w:rsidP="00FC379F">
      <w:pPr>
        <w:spacing w:line="276" w:lineRule="auto"/>
        <w:jc w:val="both"/>
        <w:rPr>
          <w:rFonts w:cs="Arial"/>
          <w:i/>
          <w:iCs/>
          <w:sz w:val="20"/>
        </w:rPr>
      </w:pPr>
    </w:p>
    <w:p w:rsidR="00FC379F" w:rsidRPr="009F3283" w:rsidRDefault="005E4CE1" w:rsidP="00FC379F">
      <w:pPr>
        <w:spacing w:line="276" w:lineRule="auto"/>
        <w:jc w:val="both"/>
        <w:rPr>
          <w:rFonts w:cs="Arial"/>
          <w:b/>
        </w:rPr>
      </w:pPr>
      <w:r>
        <w:rPr>
          <w:rFonts w:cs="Arial"/>
          <w:b/>
        </w:rPr>
        <w:t>F</w:t>
      </w:r>
      <w:r w:rsidRPr="009F3283">
        <w:rPr>
          <w:rFonts w:cs="Arial"/>
          <w:b/>
        </w:rPr>
        <w:t>uture Improvements</w:t>
      </w:r>
    </w:p>
    <w:p w:rsidR="00FC379F" w:rsidRDefault="005E4CE1" w:rsidP="00FC379F">
      <w:pPr>
        <w:pStyle w:val="Bullet"/>
        <w:numPr>
          <w:ilvl w:val="0"/>
          <w:numId w:val="0"/>
        </w:numPr>
        <w:spacing w:after="0" w:line="276" w:lineRule="auto"/>
        <w:ind w:left="360" w:hanging="360"/>
        <w:rPr>
          <w:b/>
          <w:bCs/>
          <w:color w:val="auto"/>
        </w:rPr>
      </w:pPr>
      <w:proofErr w:type="spellStart"/>
      <w:r>
        <w:rPr>
          <w:b/>
          <w:bCs/>
          <w:color w:val="auto"/>
        </w:rPr>
        <w:t>Genesys</w:t>
      </w:r>
      <w:proofErr w:type="spellEnd"/>
      <w:r>
        <w:rPr>
          <w:b/>
          <w:bCs/>
          <w:color w:val="auto"/>
        </w:rPr>
        <w:t xml:space="preserve"> Programme Phase 2 - </w:t>
      </w:r>
      <w:r w:rsidRPr="00C66187">
        <w:rPr>
          <w:b/>
          <w:bCs/>
          <w:color w:val="auto"/>
        </w:rPr>
        <w:t>Tec</w:t>
      </w:r>
      <w:r w:rsidRPr="00C66187">
        <w:rPr>
          <w:b/>
          <w:bCs/>
          <w:color w:val="auto"/>
        </w:rPr>
        <w:t>hnology</w:t>
      </w:r>
      <w:r>
        <w:rPr>
          <w:b/>
          <w:bCs/>
          <w:color w:val="auto"/>
        </w:rPr>
        <w:t xml:space="preserve"> Improvements</w:t>
      </w:r>
    </w:p>
    <w:p w:rsidR="00FC379F" w:rsidRDefault="005E4CE1" w:rsidP="00FC379F">
      <w:pPr>
        <w:spacing w:line="276" w:lineRule="auto"/>
        <w:jc w:val="both"/>
        <w:rPr>
          <w:rFonts w:cs="Arial"/>
          <w:szCs w:val="24"/>
        </w:rPr>
      </w:pPr>
      <w:r w:rsidRPr="009F3283">
        <w:rPr>
          <w:rFonts w:cs="Arial"/>
          <w:szCs w:val="24"/>
        </w:rPr>
        <w:t xml:space="preserve">As part of the </w:t>
      </w:r>
      <w:proofErr w:type="spellStart"/>
      <w:r w:rsidRPr="009F3283">
        <w:rPr>
          <w:rFonts w:cs="Arial"/>
          <w:szCs w:val="24"/>
        </w:rPr>
        <w:t>Genesys</w:t>
      </w:r>
      <w:proofErr w:type="spellEnd"/>
      <w:r w:rsidRPr="009F3283">
        <w:rPr>
          <w:rFonts w:cs="Arial"/>
          <w:szCs w:val="24"/>
        </w:rPr>
        <w:t xml:space="preserve"> Phase 2 project</w:t>
      </w:r>
      <w:r>
        <w:rPr>
          <w:rFonts w:cs="Arial"/>
          <w:szCs w:val="24"/>
        </w:rPr>
        <w:t>, the Customer Access Service</w:t>
      </w:r>
      <w:r w:rsidRPr="009F3283">
        <w:rPr>
          <w:rFonts w:cs="Arial"/>
          <w:szCs w:val="24"/>
        </w:rPr>
        <w:t xml:space="preserve"> will </w:t>
      </w:r>
      <w:r>
        <w:rPr>
          <w:rFonts w:cs="Arial"/>
          <w:szCs w:val="24"/>
        </w:rPr>
        <w:t>benefit from</w:t>
      </w:r>
      <w:r w:rsidRPr="009F3283">
        <w:rPr>
          <w:rFonts w:cs="Arial"/>
          <w:szCs w:val="24"/>
        </w:rPr>
        <w:t xml:space="preserve"> the delivery of several important work streams:</w:t>
      </w:r>
    </w:p>
    <w:p w:rsidR="00FC379F" w:rsidRPr="009F3283" w:rsidRDefault="005E4CE1" w:rsidP="00FC379F">
      <w:pPr>
        <w:spacing w:line="276" w:lineRule="auto"/>
        <w:jc w:val="both"/>
        <w:rPr>
          <w:rFonts w:cs="Arial"/>
          <w:szCs w:val="24"/>
        </w:rPr>
      </w:pPr>
    </w:p>
    <w:p w:rsidR="00FC379F" w:rsidRPr="00DF5136" w:rsidRDefault="005E4CE1" w:rsidP="00FC379F">
      <w:pPr>
        <w:pStyle w:val="ListParagraph"/>
        <w:numPr>
          <w:ilvl w:val="0"/>
          <w:numId w:val="40"/>
        </w:numPr>
        <w:spacing w:after="0" w:line="276" w:lineRule="auto"/>
        <w:rPr>
          <w:rFonts w:cs="Arial"/>
        </w:rPr>
      </w:pPr>
      <w:r w:rsidRPr="00A277EB">
        <w:rPr>
          <w:rFonts w:cs="Arial"/>
          <w:b/>
        </w:rPr>
        <w:t>Auto Attendant Utterance</w:t>
      </w:r>
      <w:r w:rsidRPr="00DF5136">
        <w:rPr>
          <w:rFonts w:cs="Arial"/>
        </w:rPr>
        <w:t xml:space="preserve"> – </w:t>
      </w:r>
      <w:r>
        <w:rPr>
          <w:rFonts w:cs="Arial"/>
        </w:rPr>
        <w:t>a</w:t>
      </w:r>
      <w:r w:rsidRPr="00DF5136">
        <w:rPr>
          <w:rFonts w:cs="Arial"/>
        </w:rPr>
        <w:t>n intelligent piece of software that recognises speech to effectively route</w:t>
      </w:r>
      <w:r>
        <w:rPr>
          <w:rFonts w:cs="Arial"/>
        </w:rPr>
        <w:t>s</w:t>
      </w:r>
      <w:r w:rsidRPr="00DF5136">
        <w:rPr>
          <w:rFonts w:cs="Arial"/>
        </w:rPr>
        <w:t xml:space="preserve"> calls to the customer's desired service.</w:t>
      </w:r>
      <w:r>
        <w:rPr>
          <w:rFonts w:cs="Arial"/>
        </w:rPr>
        <w:t xml:space="preserve"> This will be implemented on the signposting line.</w:t>
      </w:r>
    </w:p>
    <w:p w:rsidR="00FC379F" w:rsidRPr="00DF5136" w:rsidRDefault="005E4CE1" w:rsidP="00FC379F">
      <w:pPr>
        <w:pStyle w:val="ListParagraph"/>
        <w:numPr>
          <w:ilvl w:val="0"/>
          <w:numId w:val="40"/>
        </w:numPr>
        <w:spacing w:after="0" w:line="276" w:lineRule="auto"/>
        <w:rPr>
          <w:rFonts w:cs="Arial"/>
        </w:rPr>
      </w:pPr>
      <w:r w:rsidRPr="00A277EB">
        <w:rPr>
          <w:rFonts w:cs="Arial"/>
          <w:b/>
        </w:rPr>
        <w:t>Auto Attendant Call By Name</w:t>
      </w:r>
      <w:r w:rsidRPr="00DF5136">
        <w:rPr>
          <w:rFonts w:cs="Arial"/>
        </w:rPr>
        <w:t xml:space="preserve"> – software </w:t>
      </w:r>
      <w:r>
        <w:rPr>
          <w:rFonts w:cs="Arial"/>
        </w:rPr>
        <w:t xml:space="preserve">that </w:t>
      </w:r>
      <w:r w:rsidRPr="00DF5136">
        <w:rPr>
          <w:rFonts w:cs="Arial"/>
        </w:rPr>
        <w:t xml:space="preserve">will effectively route calls to a person rather than a service for an improved </w:t>
      </w:r>
      <w:r>
        <w:rPr>
          <w:rFonts w:cs="Arial"/>
        </w:rPr>
        <w:t>customer</w:t>
      </w:r>
      <w:r w:rsidRPr="00DF5136">
        <w:rPr>
          <w:rFonts w:cs="Arial"/>
        </w:rPr>
        <w:t xml:space="preserve"> experience. </w:t>
      </w:r>
      <w:r>
        <w:rPr>
          <w:rFonts w:cs="Arial"/>
        </w:rPr>
        <w:t>This</w:t>
      </w:r>
      <w:r w:rsidRPr="00DF5136">
        <w:rPr>
          <w:rFonts w:cs="Arial"/>
        </w:rPr>
        <w:t xml:space="preserve"> </w:t>
      </w:r>
      <w:r w:rsidRPr="008D7100">
        <w:rPr>
          <w:rFonts w:cs="Arial"/>
        </w:rPr>
        <w:t>will be impleme</w:t>
      </w:r>
      <w:r w:rsidRPr="008D7100">
        <w:rPr>
          <w:rFonts w:cs="Arial"/>
        </w:rPr>
        <w:t>nted on the Social Care line</w:t>
      </w:r>
      <w:r>
        <w:rPr>
          <w:rFonts w:cs="Arial"/>
        </w:rPr>
        <w:t xml:space="preserve"> and route calls to</w:t>
      </w:r>
      <w:r w:rsidRPr="008D7100">
        <w:rPr>
          <w:rFonts w:cs="Arial"/>
        </w:rPr>
        <w:t xml:space="preserve"> social workers and other members of staff.</w:t>
      </w:r>
    </w:p>
    <w:p w:rsidR="00FC379F" w:rsidRPr="00DF5136" w:rsidRDefault="005E4CE1" w:rsidP="00FC379F">
      <w:pPr>
        <w:pStyle w:val="ListParagraph"/>
        <w:numPr>
          <w:ilvl w:val="0"/>
          <w:numId w:val="40"/>
        </w:numPr>
        <w:spacing w:after="0" w:line="276" w:lineRule="auto"/>
        <w:rPr>
          <w:rFonts w:cs="Arial"/>
        </w:rPr>
      </w:pPr>
      <w:r w:rsidRPr="00A277EB">
        <w:rPr>
          <w:rFonts w:cs="Arial"/>
          <w:b/>
        </w:rPr>
        <w:t>Data integration</w:t>
      </w:r>
      <w:r>
        <w:rPr>
          <w:rFonts w:cs="Arial"/>
        </w:rPr>
        <w:t xml:space="preserve"> – a</w:t>
      </w:r>
      <w:r w:rsidRPr="00DF5136">
        <w:rPr>
          <w:rFonts w:cs="Arial"/>
        </w:rPr>
        <w:t xml:space="preserve">n application that will pre-populate a customer's information </w:t>
      </w:r>
      <w:r>
        <w:rPr>
          <w:rFonts w:cs="Arial"/>
        </w:rPr>
        <w:t xml:space="preserve">into a system </w:t>
      </w:r>
      <w:r w:rsidRPr="00DF5136">
        <w:rPr>
          <w:rFonts w:cs="Arial"/>
        </w:rPr>
        <w:t>once connected to an advisor</w:t>
      </w:r>
      <w:r>
        <w:rPr>
          <w:rFonts w:cs="Arial"/>
        </w:rPr>
        <w:t>, generating a</w:t>
      </w:r>
      <w:r w:rsidRPr="00DF5136">
        <w:rPr>
          <w:rFonts w:cs="Arial"/>
        </w:rPr>
        <w:t>n improvement to customer e</w:t>
      </w:r>
      <w:r w:rsidRPr="00DF5136">
        <w:rPr>
          <w:rFonts w:cs="Arial"/>
        </w:rPr>
        <w:t xml:space="preserve">xperience and </w:t>
      </w:r>
      <w:r>
        <w:rPr>
          <w:rFonts w:cs="Arial"/>
        </w:rPr>
        <w:t xml:space="preserve">a </w:t>
      </w:r>
      <w:r w:rsidRPr="00DF5136">
        <w:rPr>
          <w:rFonts w:cs="Arial"/>
        </w:rPr>
        <w:t>reduction of handling time.</w:t>
      </w:r>
    </w:p>
    <w:p w:rsidR="00FC379F" w:rsidRPr="00DF5136" w:rsidRDefault="005E4CE1" w:rsidP="00FC379F">
      <w:pPr>
        <w:pStyle w:val="ListParagraph"/>
        <w:numPr>
          <w:ilvl w:val="0"/>
          <w:numId w:val="40"/>
        </w:numPr>
        <w:spacing w:after="0" w:line="276" w:lineRule="auto"/>
        <w:rPr>
          <w:rFonts w:cs="Arial"/>
        </w:rPr>
      </w:pPr>
      <w:r w:rsidRPr="00A277EB">
        <w:rPr>
          <w:rFonts w:cs="Arial"/>
          <w:b/>
        </w:rPr>
        <w:t>Skype and Email Integration</w:t>
      </w:r>
      <w:r w:rsidRPr="00DF5136">
        <w:rPr>
          <w:rFonts w:cs="Arial"/>
        </w:rPr>
        <w:t xml:space="preserve"> –</w:t>
      </w:r>
      <w:r>
        <w:rPr>
          <w:rFonts w:cs="Arial"/>
        </w:rPr>
        <w:t xml:space="preserve"> </w:t>
      </w:r>
      <w:r w:rsidRPr="00DF5136">
        <w:rPr>
          <w:rFonts w:cs="Arial"/>
        </w:rPr>
        <w:t>for ease of use and an improved customer experience</w:t>
      </w:r>
      <w:r>
        <w:rPr>
          <w:rFonts w:cs="Arial"/>
        </w:rPr>
        <w:t xml:space="preserve">, advisors will have the ability to transfer calls and emails immediately by entering the name of the desired contact within </w:t>
      </w:r>
      <w:proofErr w:type="spellStart"/>
      <w:r>
        <w:rPr>
          <w:rFonts w:cs="Arial"/>
        </w:rPr>
        <w:t>Genesys</w:t>
      </w:r>
      <w:proofErr w:type="spellEnd"/>
      <w:r>
        <w:rPr>
          <w:rFonts w:cs="Arial"/>
        </w:rPr>
        <w:t xml:space="preserve"> rather than search for it in another system.</w:t>
      </w:r>
    </w:p>
    <w:p w:rsidR="00FC379F" w:rsidRPr="00DF5136" w:rsidRDefault="005E4CE1" w:rsidP="00FC379F">
      <w:pPr>
        <w:pStyle w:val="ListParagraph"/>
        <w:numPr>
          <w:ilvl w:val="0"/>
          <w:numId w:val="40"/>
        </w:numPr>
        <w:spacing w:after="0" w:line="276" w:lineRule="auto"/>
        <w:rPr>
          <w:rFonts w:cs="Arial"/>
        </w:rPr>
      </w:pPr>
      <w:r w:rsidRPr="00A277EB">
        <w:rPr>
          <w:rFonts w:cs="Arial"/>
          <w:b/>
        </w:rPr>
        <w:t>Social Media &amp; Webchat</w:t>
      </w:r>
      <w:r w:rsidRPr="00DF5136">
        <w:rPr>
          <w:rFonts w:cs="Arial"/>
        </w:rPr>
        <w:t xml:space="preserve"> – </w:t>
      </w:r>
      <w:r>
        <w:rPr>
          <w:rFonts w:cs="Arial"/>
        </w:rPr>
        <w:t>i</w:t>
      </w:r>
      <w:r w:rsidRPr="00DF5136">
        <w:rPr>
          <w:rFonts w:cs="Arial"/>
        </w:rPr>
        <w:t>mplement</w:t>
      </w:r>
      <w:r>
        <w:rPr>
          <w:rFonts w:cs="Arial"/>
        </w:rPr>
        <w:t>ation of</w:t>
      </w:r>
      <w:r w:rsidRPr="00DF5136">
        <w:rPr>
          <w:rFonts w:cs="Arial"/>
        </w:rPr>
        <w:t xml:space="preserve"> alternative </w:t>
      </w:r>
      <w:r>
        <w:rPr>
          <w:rFonts w:cs="Arial"/>
        </w:rPr>
        <w:t>contact channels</w:t>
      </w:r>
      <w:r w:rsidRPr="00DF5136">
        <w:rPr>
          <w:rFonts w:cs="Arial"/>
        </w:rPr>
        <w:t xml:space="preserve"> for customers to contact </w:t>
      </w:r>
      <w:r>
        <w:rPr>
          <w:rFonts w:cs="Arial"/>
        </w:rPr>
        <w:t>the Customer Access Service</w:t>
      </w:r>
      <w:r w:rsidRPr="00DF5136">
        <w:rPr>
          <w:rFonts w:cs="Arial"/>
        </w:rPr>
        <w:t>.</w:t>
      </w:r>
    </w:p>
    <w:p w:rsidR="00FC379F" w:rsidRDefault="005E4CE1" w:rsidP="00FC379F">
      <w:pPr>
        <w:pStyle w:val="ListParagraph"/>
        <w:numPr>
          <w:ilvl w:val="0"/>
          <w:numId w:val="40"/>
        </w:numPr>
        <w:spacing w:after="0" w:line="276" w:lineRule="auto"/>
        <w:rPr>
          <w:rFonts w:cs="Arial"/>
        </w:rPr>
      </w:pPr>
      <w:r w:rsidRPr="00A277EB">
        <w:rPr>
          <w:rFonts w:cs="Arial"/>
          <w:b/>
        </w:rPr>
        <w:t>Acorn POP</w:t>
      </w:r>
      <w:r w:rsidRPr="00DF5136">
        <w:rPr>
          <w:rFonts w:cs="Arial"/>
        </w:rPr>
        <w:t xml:space="preserve"> – </w:t>
      </w:r>
      <w:r>
        <w:rPr>
          <w:rFonts w:cs="Arial"/>
        </w:rPr>
        <w:t>an application to pre-populate processes and guidance to advisors based on the customer's</w:t>
      </w:r>
      <w:r>
        <w:rPr>
          <w:rFonts w:cs="Arial"/>
        </w:rPr>
        <w:t xml:space="preserve"> query, improving efficiency and consistency of service</w:t>
      </w:r>
      <w:r w:rsidRPr="00DF5136">
        <w:rPr>
          <w:rFonts w:cs="Arial"/>
        </w:rPr>
        <w:t>.</w:t>
      </w:r>
    </w:p>
    <w:p w:rsidR="00FC379F" w:rsidRPr="009F3283" w:rsidRDefault="005E4CE1" w:rsidP="00FC379F">
      <w:pPr>
        <w:spacing w:line="276" w:lineRule="auto"/>
        <w:jc w:val="both"/>
        <w:rPr>
          <w:rFonts w:cs="Arial"/>
          <w:szCs w:val="24"/>
        </w:rPr>
      </w:pPr>
    </w:p>
    <w:p w:rsidR="00FC379F" w:rsidRPr="009F3283" w:rsidRDefault="005E4CE1" w:rsidP="00FC379F">
      <w:pPr>
        <w:spacing w:line="276" w:lineRule="auto"/>
        <w:jc w:val="both"/>
        <w:rPr>
          <w:rFonts w:cs="Arial"/>
          <w:szCs w:val="24"/>
        </w:rPr>
      </w:pPr>
      <w:r w:rsidRPr="009F3283">
        <w:rPr>
          <w:rFonts w:cs="Arial"/>
          <w:szCs w:val="24"/>
        </w:rPr>
        <w:t xml:space="preserve">All of the work streams to be delivered are intended to ensure an improved way of working for </w:t>
      </w:r>
      <w:r>
        <w:rPr>
          <w:rFonts w:cs="Arial"/>
          <w:szCs w:val="24"/>
        </w:rPr>
        <w:t>the benefit of the customer. Customer Access</w:t>
      </w:r>
      <w:r w:rsidRPr="009F3283">
        <w:rPr>
          <w:rFonts w:cs="Arial"/>
          <w:szCs w:val="24"/>
        </w:rPr>
        <w:t xml:space="preserve"> are working side by side with BT</w:t>
      </w:r>
      <w:r>
        <w:rPr>
          <w:rFonts w:cs="Arial"/>
          <w:szCs w:val="24"/>
        </w:rPr>
        <w:t xml:space="preserve"> </w:t>
      </w:r>
      <w:r w:rsidRPr="009F3283">
        <w:rPr>
          <w:rFonts w:cs="Arial"/>
          <w:szCs w:val="24"/>
        </w:rPr>
        <w:t>L</w:t>
      </w:r>
      <w:r>
        <w:rPr>
          <w:rFonts w:cs="Arial"/>
          <w:szCs w:val="24"/>
        </w:rPr>
        <w:t xml:space="preserve">ancashire </w:t>
      </w:r>
      <w:r w:rsidRPr="009F3283">
        <w:rPr>
          <w:rFonts w:cs="Arial"/>
          <w:szCs w:val="24"/>
        </w:rPr>
        <w:t>S</w:t>
      </w:r>
      <w:r>
        <w:rPr>
          <w:rFonts w:cs="Arial"/>
          <w:szCs w:val="24"/>
        </w:rPr>
        <w:t>ervices</w:t>
      </w:r>
      <w:r w:rsidRPr="009F3283">
        <w:rPr>
          <w:rFonts w:cs="Arial"/>
          <w:szCs w:val="24"/>
        </w:rPr>
        <w:t xml:space="preserve"> and </w:t>
      </w:r>
      <w:proofErr w:type="spellStart"/>
      <w:r w:rsidRPr="009F3283">
        <w:rPr>
          <w:rFonts w:cs="Arial"/>
          <w:szCs w:val="24"/>
        </w:rPr>
        <w:t>Anana</w:t>
      </w:r>
      <w:proofErr w:type="spellEnd"/>
      <w:r>
        <w:rPr>
          <w:rFonts w:cs="Arial"/>
          <w:szCs w:val="24"/>
        </w:rPr>
        <w:t xml:space="preserve"> (the software provider)</w:t>
      </w:r>
      <w:r w:rsidRPr="009F3283">
        <w:rPr>
          <w:rFonts w:cs="Arial"/>
          <w:szCs w:val="24"/>
        </w:rPr>
        <w:t xml:space="preserve"> to</w:t>
      </w:r>
      <w:r w:rsidRPr="009F3283">
        <w:rPr>
          <w:rFonts w:cs="Arial"/>
          <w:szCs w:val="24"/>
        </w:rPr>
        <w:t xml:space="preserve"> ensure that the deliverables are utilised to their full potential.</w:t>
      </w:r>
    </w:p>
    <w:p w:rsidR="00FC379F" w:rsidRDefault="005E4CE1" w:rsidP="00FC379F">
      <w:pPr>
        <w:spacing w:line="276" w:lineRule="auto"/>
        <w:jc w:val="both"/>
        <w:rPr>
          <w:rFonts w:cs="Arial"/>
          <w:color w:val="FF0000"/>
          <w:szCs w:val="24"/>
        </w:rPr>
      </w:pPr>
    </w:p>
    <w:p w:rsidR="00FC379F" w:rsidRPr="004F0799" w:rsidRDefault="005E4CE1" w:rsidP="00FC379F">
      <w:pPr>
        <w:pStyle w:val="Bullet"/>
        <w:numPr>
          <w:ilvl w:val="0"/>
          <w:numId w:val="0"/>
        </w:numPr>
        <w:spacing w:after="0" w:line="276" w:lineRule="auto"/>
        <w:rPr>
          <w:b/>
          <w:color w:val="auto"/>
          <w:lang w:eastAsia="en-US"/>
        </w:rPr>
      </w:pPr>
      <w:r w:rsidRPr="004F0799">
        <w:rPr>
          <w:b/>
          <w:color w:val="auto"/>
          <w:lang w:eastAsia="en-US"/>
        </w:rPr>
        <w:t>Blue Badge Improvements</w:t>
      </w:r>
    </w:p>
    <w:p w:rsidR="00FC379F" w:rsidRPr="009E04D4" w:rsidRDefault="005E4CE1" w:rsidP="00FC379F">
      <w:pPr>
        <w:autoSpaceDE w:val="0"/>
        <w:autoSpaceDN w:val="0"/>
        <w:spacing w:line="276" w:lineRule="auto"/>
        <w:jc w:val="both"/>
        <w:rPr>
          <w:rFonts w:cs="Arial"/>
          <w:szCs w:val="24"/>
        </w:rPr>
      </w:pPr>
      <w:r>
        <w:rPr>
          <w:rFonts w:cs="Arial"/>
          <w:szCs w:val="24"/>
        </w:rPr>
        <w:t>Due to the current Department for Transport</w:t>
      </w:r>
      <w:r>
        <w:rPr>
          <w:rFonts w:cs="Arial"/>
          <w:szCs w:val="24"/>
        </w:rPr>
        <w:t xml:space="preserve"> contract coming to an end, we are in the process of bringing in a new </w:t>
      </w:r>
      <w:r w:rsidRPr="009E04D4">
        <w:rPr>
          <w:rFonts w:cs="Arial"/>
          <w:szCs w:val="24"/>
        </w:rPr>
        <w:t xml:space="preserve">Client Management System. This will be provided by Northgate and will </w:t>
      </w:r>
      <w:r w:rsidRPr="009E04D4">
        <w:rPr>
          <w:rFonts w:cs="Arial"/>
          <w:szCs w:val="24"/>
        </w:rPr>
        <w:t>be an enhancement on their current product which is included as part of the D</w:t>
      </w:r>
      <w:r>
        <w:rPr>
          <w:rFonts w:cs="Arial"/>
          <w:szCs w:val="24"/>
        </w:rPr>
        <w:t>epartment for Transport</w:t>
      </w:r>
      <w:r w:rsidRPr="009E04D4">
        <w:rPr>
          <w:rFonts w:cs="Arial"/>
          <w:szCs w:val="24"/>
        </w:rPr>
        <w:t xml:space="preserve"> contract. The new system will allow greater reporting and forecasting ability to support better planning within the service, as well as offering enhanced usability and function</w:t>
      </w:r>
      <w:r w:rsidRPr="009E04D4">
        <w:rPr>
          <w:rFonts w:cs="Arial"/>
          <w:szCs w:val="24"/>
        </w:rPr>
        <w:t>ality.</w:t>
      </w:r>
    </w:p>
    <w:p w:rsidR="00FC379F" w:rsidRPr="009E04D4" w:rsidRDefault="005E4CE1" w:rsidP="00FC379F">
      <w:pPr>
        <w:autoSpaceDE w:val="0"/>
        <w:autoSpaceDN w:val="0"/>
        <w:spacing w:line="276" w:lineRule="auto"/>
        <w:jc w:val="both"/>
        <w:rPr>
          <w:rFonts w:cs="Arial"/>
          <w:szCs w:val="24"/>
        </w:rPr>
      </w:pPr>
    </w:p>
    <w:p w:rsidR="00FC379F" w:rsidRPr="00707094" w:rsidRDefault="005E4CE1" w:rsidP="00FC379F">
      <w:pPr>
        <w:autoSpaceDE w:val="0"/>
        <w:autoSpaceDN w:val="0"/>
        <w:spacing w:line="276" w:lineRule="auto"/>
        <w:jc w:val="both"/>
        <w:rPr>
          <w:lang w:eastAsia="en-US"/>
        </w:rPr>
      </w:pPr>
      <w:r w:rsidRPr="009E04D4">
        <w:rPr>
          <w:rFonts w:cs="Arial"/>
          <w:szCs w:val="24"/>
        </w:rPr>
        <w:t>We have also made several improvements to our Blue Badge processes in order to make them more efficient and accurate. These include working closely with Able2 Occupational Therapy, who provide Independent Medical Assessments on unclear cases, and c</w:t>
      </w:r>
      <w:r w:rsidRPr="009E04D4">
        <w:rPr>
          <w:rFonts w:cs="Arial"/>
          <w:szCs w:val="24"/>
        </w:rPr>
        <w:t>hanging the requirements for a new applicant's photograph. In addition to this, the D</w:t>
      </w:r>
      <w:r>
        <w:rPr>
          <w:rFonts w:cs="Arial"/>
          <w:szCs w:val="24"/>
        </w:rPr>
        <w:t>epartment for Transport</w:t>
      </w:r>
      <w:r w:rsidRPr="009E04D4">
        <w:rPr>
          <w:rFonts w:cs="Arial"/>
          <w:szCs w:val="24"/>
        </w:rPr>
        <w:t xml:space="preserve"> will bring in some new guidance in 2019</w:t>
      </w:r>
      <w:r>
        <w:rPr>
          <w:rFonts w:cs="Arial"/>
          <w:szCs w:val="24"/>
        </w:rPr>
        <w:t xml:space="preserve"> to bring </w:t>
      </w:r>
      <w:r>
        <w:rPr>
          <w:rFonts w:cs="Arial"/>
          <w:szCs w:val="24"/>
        </w:rPr>
        <w:lastRenderedPageBreak/>
        <w:t>parity to those with non-physical or hidden disabilities. This work has been added to our Blue Badge improvement plan t</w:t>
      </w:r>
      <w:r>
        <w:rPr>
          <w:rFonts w:cs="Arial"/>
          <w:szCs w:val="24"/>
        </w:rPr>
        <w:t xml:space="preserve">o ensure that we are prepared for these changes and also to help manage the transitional period. </w:t>
      </w:r>
    </w:p>
    <w:p w:rsidR="00FC379F" w:rsidRPr="00707094" w:rsidRDefault="005E4CE1" w:rsidP="00FC379F">
      <w:pPr>
        <w:pStyle w:val="Bullet"/>
        <w:numPr>
          <w:ilvl w:val="0"/>
          <w:numId w:val="0"/>
        </w:numPr>
        <w:spacing w:after="0" w:line="276" w:lineRule="auto"/>
        <w:rPr>
          <w:b/>
          <w:color w:val="auto"/>
          <w:lang w:eastAsia="en-US"/>
        </w:rPr>
      </w:pPr>
    </w:p>
    <w:p w:rsidR="00FC379F" w:rsidRPr="00707094" w:rsidRDefault="005E4CE1" w:rsidP="00FC379F">
      <w:pPr>
        <w:pStyle w:val="Bullet"/>
        <w:numPr>
          <w:ilvl w:val="0"/>
          <w:numId w:val="0"/>
        </w:numPr>
        <w:spacing w:after="0" w:line="276" w:lineRule="auto"/>
        <w:rPr>
          <w:b/>
          <w:color w:val="auto"/>
          <w:lang w:eastAsia="en-US"/>
        </w:rPr>
      </w:pPr>
      <w:r w:rsidRPr="00707094">
        <w:rPr>
          <w:b/>
          <w:color w:val="auto"/>
          <w:lang w:eastAsia="en-US"/>
        </w:rPr>
        <w:t>Winter Refresher</w:t>
      </w:r>
    </w:p>
    <w:p w:rsidR="00FC379F" w:rsidRPr="00B12DF4" w:rsidRDefault="005E4CE1" w:rsidP="00FC379F">
      <w:pPr>
        <w:autoSpaceDE w:val="0"/>
        <w:autoSpaceDN w:val="0"/>
        <w:spacing w:line="276" w:lineRule="auto"/>
        <w:jc w:val="both"/>
        <w:rPr>
          <w:rFonts w:cs="Arial"/>
          <w:szCs w:val="24"/>
        </w:rPr>
      </w:pPr>
      <w:r w:rsidRPr="00B12DF4">
        <w:rPr>
          <w:rFonts w:cs="Arial"/>
          <w:szCs w:val="24"/>
        </w:rPr>
        <w:t xml:space="preserve">As part of our commitment to the Highways service, Customer Access delivered winter refresher briefings in October to all trained advisors, </w:t>
      </w:r>
      <w:r w:rsidRPr="00B12DF4">
        <w:rPr>
          <w:rFonts w:cs="Arial"/>
          <w:szCs w:val="24"/>
        </w:rPr>
        <w:t>covering key areas such as gritting and flooding.  This content is developed based on input from Communications, Highways and Customer Access lessons learned from the previous year</w:t>
      </w:r>
      <w:r>
        <w:rPr>
          <w:rFonts w:cs="Arial"/>
          <w:szCs w:val="24"/>
        </w:rPr>
        <w:t>.</w:t>
      </w:r>
      <w:r w:rsidRPr="00B12DF4">
        <w:rPr>
          <w:rFonts w:cs="Arial"/>
          <w:szCs w:val="24"/>
        </w:rPr>
        <w:t xml:space="preserve"> </w:t>
      </w:r>
    </w:p>
    <w:p w:rsidR="00FC379F" w:rsidRPr="00707094" w:rsidRDefault="005E4CE1" w:rsidP="00FC379F">
      <w:pPr>
        <w:pStyle w:val="Bullet"/>
        <w:numPr>
          <w:ilvl w:val="0"/>
          <w:numId w:val="0"/>
        </w:numPr>
        <w:spacing w:after="0" w:line="276" w:lineRule="auto"/>
        <w:rPr>
          <w:b/>
          <w:color w:val="auto"/>
          <w:lang w:eastAsia="en-US"/>
        </w:rPr>
      </w:pPr>
    </w:p>
    <w:p w:rsidR="00FC379F" w:rsidRPr="002139F3" w:rsidRDefault="005E4CE1" w:rsidP="00FC379F">
      <w:pPr>
        <w:spacing w:line="276" w:lineRule="auto"/>
        <w:jc w:val="both"/>
        <w:rPr>
          <w:b/>
        </w:rPr>
      </w:pPr>
      <w:r w:rsidRPr="002139F3">
        <w:rPr>
          <w:b/>
        </w:rPr>
        <w:t>Emergency Planning</w:t>
      </w:r>
    </w:p>
    <w:p w:rsidR="00FC379F" w:rsidRPr="00122B50" w:rsidRDefault="005E4CE1" w:rsidP="00FC379F">
      <w:pPr>
        <w:spacing w:line="276" w:lineRule="auto"/>
        <w:jc w:val="both"/>
      </w:pPr>
      <w:r>
        <w:t>O</w:t>
      </w:r>
      <w:r w:rsidRPr="00122B50">
        <w:t>ur business continuity facility at Marsh Lane, Prest</w:t>
      </w:r>
      <w:r w:rsidRPr="00122B50">
        <w:t xml:space="preserve">on </w:t>
      </w:r>
      <w:r>
        <w:t xml:space="preserve">was fully tested </w:t>
      </w:r>
      <w:r w:rsidRPr="00122B50">
        <w:t xml:space="preserve">in </w:t>
      </w:r>
      <w:r>
        <w:t xml:space="preserve">both </w:t>
      </w:r>
      <w:r w:rsidRPr="00122B50">
        <w:t>June and October</w:t>
      </w:r>
      <w:r>
        <w:t xml:space="preserve"> this year</w:t>
      </w:r>
      <w:r w:rsidRPr="00122B50">
        <w:t xml:space="preserve">. </w:t>
      </w:r>
      <w:r>
        <w:t>The fac</w:t>
      </w:r>
      <w:r w:rsidRPr="00122B50">
        <w:t xml:space="preserve">ility </w:t>
      </w:r>
      <w:r>
        <w:t xml:space="preserve">was also used </w:t>
      </w:r>
      <w:r w:rsidRPr="00122B50">
        <w:t xml:space="preserve">several times </w:t>
      </w:r>
      <w:r>
        <w:t xml:space="preserve">during </w:t>
      </w:r>
      <w:r w:rsidRPr="00122B50">
        <w:t xml:space="preserve">May, June and July </w:t>
      </w:r>
      <w:r>
        <w:t xml:space="preserve">in order </w:t>
      </w:r>
      <w:r w:rsidRPr="00122B50">
        <w:t xml:space="preserve">to support staff during train strikes. </w:t>
      </w:r>
    </w:p>
    <w:p w:rsidR="00FC379F" w:rsidRPr="00122B50" w:rsidRDefault="005E4CE1" w:rsidP="00FC379F">
      <w:pPr>
        <w:spacing w:line="276" w:lineRule="auto"/>
        <w:jc w:val="both"/>
      </w:pPr>
    </w:p>
    <w:p w:rsidR="00FC379F" w:rsidRPr="009E04D4" w:rsidRDefault="005E4CE1" w:rsidP="00FC379F">
      <w:pPr>
        <w:spacing w:line="276" w:lineRule="auto"/>
        <w:jc w:val="both"/>
      </w:pPr>
      <w:r w:rsidRPr="00122B50">
        <w:t xml:space="preserve">Customer Access Service attended Day 2 of </w:t>
      </w:r>
      <w:r w:rsidRPr="009E04D4">
        <w:t>Exercise Falcon Rose in April 2018 and pr</w:t>
      </w:r>
      <w:r w:rsidRPr="009E04D4">
        <w:t xml:space="preserve">ovided a tactical representative for Nuclear Exercise in October.  </w:t>
      </w:r>
    </w:p>
    <w:p w:rsidR="00FC379F" w:rsidRPr="00122B50" w:rsidRDefault="005E4CE1" w:rsidP="00FC379F">
      <w:pPr>
        <w:spacing w:line="276" w:lineRule="auto"/>
        <w:jc w:val="both"/>
      </w:pPr>
    </w:p>
    <w:p w:rsidR="00FC379F" w:rsidRPr="00122B50" w:rsidRDefault="005E4CE1" w:rsidP="00FC379F">
      <w:pPr>
        <w:spacing w:line="276" w:lineRule="auto"/>
        <w:jc w:val="both"/>
      </w:pPr>
      <w:r w:rsidRPr="00122B50">
        <w:t xml:space="preserve">Our Service Resilience Plan is being reviewed for submission to Health, Safety and Resilience at </w:t>
      </w:r>
      <w:r>
        <w:t xml:space="preserve">the </w:t>
      </w:r>
      <w:r w:rsidRPr="00122B50">
        <w:t>end November 2018</w:t>
      </w:r>
      <w:r>
        <w:t xml:space="preserve"> and our business continuity arrangements are currently being audited by the internal Lancashire County Council</w:t>
      </w:r>
      <w:r>
        <w:t xml:space="preserve"> Audit Team</w:t>
      </w:r>
      <w:r w:rsidRPr="00122B50">
        <w:t>.</w:t>
      </w:r>
    </w:p>
    <w:p w:rsidR="00FC379F" w:rsidRPr="00122B50" w:rsidRDefault="005E4CE1" w:rsidP="00FC379F">
      <w:pPr>
        <w:spacing w:line="276" w:lineRule="auto"/>
        <w:jc w:val="both"/>
      </w:pPr>
    </w:p>
    <w:p w:rsidR="00FC379F" w:rsidRPr="002139F3" w:rsidRDefault="005E4CE1" w:rsidP="00FC379F">
      <w:pPr>
        <w:spacing w:line="276" w:lineRule="auto"/>
        <w:jc w:val="both"/>
        <w:rPr>
          <w:b/>
        </w:rPr>
      </w:pPr>
      <w:r w:rsidRPr="002139F3">
        <w:rPr>
          <w:b/>
        </w:rPr>
        <w:t xml:space="preserve">Health and Safety </w:t>
      </w:r>
    </w:p>
    <w:p w:rsidR="00FC379F" w:rsidRDefault="005E4CE1" w:rsidP="00FC379F">
      <w:pPr>
        <w:spacing w:line="276" w:lineRule="auto"/>
        <w:jc w:val="both"/>
      </w:pPr>
      <w:r>
        <w:t xml:space="preserve">The Health, Safety and Resilience service conducted a </w:t>
      </w:r>
      <w:r w:rsidRPr="009E04D4">
        <w:t xml:space="preserve">Health and Safety survey with all Customer Access Service staff, the results of </w:t>
      </w:r>
      <w:r w:rsidRPr="009E04D4">
        <w:t>which were</w:t>
      </w:r>
      <w:r>
        <w:t xml:space="preserve"> delivered in January 2018.  </w:t>
      </w:r>
    </w:p>
    <w:p w:rsidR="00FC379F" w:rsidRDefault="005E4CE1" w:rsidP="00FC379F">
      <w:pPr>
        <w:spacing w:line="276" w:lineRule="auto"/>
        <w:jc w:val="both"/>
      </w:pPr>
    </w:p>
    <w:p w:rsidR="00FC379F" w:rsidRDefault="005E4CE1" w:rsidP="00FC379F">
      <w:pPr>
        <w:spacing w:line="276" w:lineRule="auto"/>
        <w:jc w:val="both"/>
      </w:pPr>
      <w:r>
        <w:t xml:space="preserve">Improvements made as a result of the survey include: </w:t>
      </w:r>
    </w:p>
    <w:p w:rsidR="00FC379F" w:rsidRDefault="005E4CE1" w:rsidP="00FC379F">
      <w:pPr>
        <w:pStyle w:val="ListParagraph"/>
        <w:numPr>
          <w:ilvl w:val="0"/>
          <w:numId w:val="44"/>
        </w:numPr>
        <w:spacing w:line="276" w:lineRule="auto"/>
      </w:pPr>
      <w:r>
        <w:t xml:space="preserve">A review of First Aider resource and the re-establishment of First Aider meetings, </w:t>
      </w:r>
    </w:p>
    <w:p w:rsidR="00FC379F" w:rsidRDefault="005E4CE1" w:rsidP="00FC379F">
      <w:pPr>
        <w:pStyle w:val="ListParagraph"/>
        <w:numPr>
          <w:ilvl w:val="0"/>
          <w:numId w:val="44"/>
        </w:numPr>
        <w:spacing w:line="276" w:lineRule="auto"/>
      </w:pPr>
      <w:r>
        <w:t xml:space="preserve">A new training package for Display </w:t>
      </w:r>
      <w:r>
        <w:t xml:space="preserve">Screen </w:t>
      </w:r>
      <w:r>
        <w:t>Equipment</w:t>
      </w:r>
      <w:r>
        <w:t xml:space="preserve"> Assessors to ensure actions identified in risk</w:t>
      </w:r>
      <w:r>
        <w:t xml:space="preserve"> assessments are implemented,</w:t>
      </w:r>
    </w:p>
    <w:p w:rsidR="00FC379F" w:rsidRDefault="005E4CE1" w:rsidP="00FC379F">
      <w:pPr>
        <w:pStyle w:val="ListParagraph"/>
        <w:numPr>
          <w:ilvl w:val="0"/>
          <w:numId w:val="44"/>
        </w:numPr>
        <w:spacing w:line="276" w:lineRule="auto"/>
      </w:pPr>
      <w:r>
        <w:t>The use of the Customer Access Service</w:t>
      </w:r>
      <w:r>
        <w:t xml:space="preserve"> intranet for key health and safety information, and </w:t>
      </w:r>
    </w:p>
    <w:p w:rsidR="00FC379F" w:rsidRPr="009457C6" w:rsidRDefault="005E4CE1" w:rsidP="00FC379F">
      <w:pPr>
        <w:pStyle w:val="ListParagraph"/>
        <w:numPr>
          <w:ilvl w:val="0"/>
          <w:numId w:val="44"/>
        </w:numPr>
        <w:spacing w:line="276" w:lineRule="auto"/>
      </w:pPr>
      <w:r>
        <w:t>The establishment of a building user group with Facilities Management.</w:t>
      </w:r>
    </w:p>
    <w:p w:rsidR="00FC379F" w:rsidRPr="002139F3" w:rsidRDefault="005E4CE1" w:rsidP="00FC379F">
      <w:pPr>
        <w:spacing w:line="276" w:lineRule="auto"/>
        <w:jc w:val="both"/>
        <w:rPr>
          <w:rFonts w:cs="Arial"/>
          <w:b/>
          <w:szCs w:val="24"/>
        </w:rPr>
      </w:pPr>
      <w:r w:rsidRPr="002139F3">
        <w:rPr>
          <w:rFonts w:cs="Arial"/>
          <w:b/>
          <w:szCs w:val="24"/>
        </w:rPr>
        <w:t>Staff Surveys and briefings</w:t>
      </w:r>
    </w:p>
    <w:p w:rsidR="00FC379F" w:rsidRPr="009E04D4" w:rsidRDefault="005E4CE1" w:rsidP="00FC379F">
      <w:pPr>
        <w:spacing w:line="276" w:lineRule="auto"/>
        <w:jc w:val="both"/>
      </w:pPr>
      <w:r>
        <w:t>In early 2018, the Customer Access Service</w:t>
      </w:r>
      <w:r w:rsidRPr="00122B50">
        <w:t xml:space="preserve"> completed a number of </w:t>
      </w:r>
      <w:r w:rsidRPr="009E04D4">
        <w:t xml:space="preserve">staff briefing </w:t>
      </w:r>
      <w:r w:rsidRPr="009E04D4">
        <w:t xml:space="preserve">sessions to communicate the results of the </w:t>
      </w:r>
      <w:r>
        <w:t>Customer Access Service</w:t>
      </w:r>
      <w:r w:rsidRPr="009E04D4">
        <w:t xml:space="preserve"> staff survey which was completed by 162 members of staff in 2017. The briefings allowed staff to contribute to the areas requiring improvement and a variety of suggested ideas have now been implemented. </w:t>
      </w:r>
    </w:p>
    <w:p w:rsidR="00FC379F" w:rsidRPr="009E04D4" w:rsidRDefault="005E4CE1" w:rsidP="00FC379F">
      <w:pPr>
        <w:spacing w:line="276" w:lineRule="auto"/>
        <w:jc w:val="both"/>
        <w:rPr>
          <w:sz w:val="23"/>
          <w:szCs w:val="23"/>
        </w:rPr>
      </w:pPr>
    </w:p>
    <w:p w:rsidR="00FC379F" w:rsidRPr="009E04D4" w:rsidRDefault="005E4CE1" w:rsidP="00FC379F">
      <w:pPr>
        <w:spacing w:line="276" w:lineRule="auto"/>
        <w:jc w:val="both"/>
        <w:rPr>
          <w:szCs w:val="24"/>
        </w:rPr>
      </w:pPr>
      <w:r w:rsidRPr="009E04D4">
        <w:rPr>
          <w:szCs w:val="24"/>
        </w:rPr>
        <w:t>A fu</w:t>
      </w:r>
      <w:r>
        <w:rPr>
          <w:szCs w:val="24"/>
        </w:rPr>
        <w:t>rther Customer Access Service</w:t>
      </w:r>
      <w:r w:rsidRPr="009E04D4">
        <w:rPr>
          <w:szCs w:val="24"/>
        </w:rPr>
        <w:t xml:space="preserve"> staff survey will be completed in 2018 to build on the corporate staff survey and ensure that we continually engage with, and listen to, our staff.</w:t>
      </w:r>
    </w:p>
    <w:p w:rsidR="00FC379F" w:rsidRPr="00BE1FCB" w:rsidRDefault="005E4CE1" w:rsidP="00FC379F">
      <w:pPr>
        <w:spacing w:line="276" w:lineRule="auto"/>
        <w:jc w:val="both"/>
        <w:rPr>
          <w:rFonts w:cs="Arial"/>
          <w:szCs w:val="24"/>
        </w:rPr>
      </w:pPr>
    </w:p>
    <w:p w:rsidR="00FC379F" w:rsidRPr="002139F3" w:rsidRDefault="005E4CE1" w:rsidP="00FC379F">
      <w:pPr>
        <w:spacing w:line="276" w:lineRule="auto"/>
        <w:jc w:val="both"/>
        <w:rPr>
          <w:rFonts w:cs="Arial"/>
          <w:b/>
          <w:szCs w:val="24"/>
        </w:rPr>
      </w:pPr>
      <w:r>
        <w:rPr>
          <w:rFonts w:cs="Arial"/>
          <w:b/>
          <w:szCs w:val="24"/>
        </w:rPr>
        <w:t>Service Challenge</w:t>
      </w:r>
    </w:p>
    <w:p w:rsidR="00FC379F" w:rsidRDefault="005E4CE1" w:rsidP="00FC379F">
      <w:pPr>
        <w:spacing w:line="276" w:lineRule="auto"/>
        <w:jc w:val="both"/>
        <w:rPr>
          <w:rFonts w:cs="Arial"/>
          <w:szCs w:val="24"/>
        </w:rPr>
      </w:pPr>
      <w:r w:rsidRPr="00122B50">
        <w:rPr>
          <w:rFonts w:cs="Arial"/>
          <w:szCs w:val="24"/>
        </w:rPr>
        <w:t>The Customer Access Service Challenge was scheduled for September 2018</w:t>
      </w:r>
      <w:r>
        <w:rPr>
          <w:rFonts w:cs="Arial"/>
          <w:szCs w:val="24"/>
        </w:rPr>
        <w:t xml:space="preserve"> and </w:t>
      </w:r>
      <w:r w:rsidRPr="00122B50">
        <w:rPr>
          <w:rFonts w:cs="Arial"/>
          <w:szCs w:val="24"/>
        </w:rPr>
        <w:t>invo</w:t>
      </w:r>
      <w:r w:rsidRPr="00122B50">
        <w:rPr>
          <w:rFonts w:cs="Arial"/>
          <w:szCs w:val="24"/>
        </w:rPr>
        <w:t xml:space="preserve">lved a </w:t>
      </w:r>
      <w:r>
        <w:rPr>
          <w:rFonts w:cs="Arial"/>
          <w:szCs w:val="24"/>
        </w:rPr>
        <w:t>substantial amount</w:t>
      </w:r>
      <w:r w:rsidRPr="00122B50">
        <w:rPr>
          <w:rFonts w:cs="Arial"/>
          <w:szCs w:val="24"/>
        </w:rPr>
        <w:t xml:space="preserve"> of work, </w:t>
      </w:r>
      <w:r>
        <w:rPr>
          <w:rFonts w:cs="Arial"/>
          <w:szCs w:val="24"/>
        </w:rPr>
        <w:t xml:space="preserve">conducting research, </w:t>
      </w:r>
      <w:r w:rsidRPr="009E04D4">
        <w:rPr>
          <w:rFonts w:cs="Arial"/>
          <w:szCs w:val="24"/>
        </w:rPr>
        <w:t xml:space="preserve">investigating proposals and developing </w:t>
      </w:r>
      <w:r>
        <w:rPr>
          <w:rFonts w:cs="Arial"/>
          <w:szCs w:val="24"/>
        </w:rPr>
        <w:t>options</w:t>
      </w:r>
      <w:r w:rsidRPr="009E04D4">
        <w:rPr>
          <w:rFonts w:cs="Arial"/>
          <w:szCs w:val="24"/>
        </w:rPr>
        <w:t xml:space="preserve"> to share across the organisation with our senior and corporate management teams, and our elected members. </w:t>
      </w:r>
    </w:p>
    <w:p w:rsidR="00FC379F" w:rsidRDefault="005E4CE1" w:rsidP="00FC379F">
      <w:pPr>
        <w:spacing w:line="276" w:lineRule="auto"/>
        <w:jc w:val="both"/>
        <w:rPr>
          <w:rFonts w:cs="Arial"/>
          <w:szCs w:val="24"/>
        </w:rPr>
      </w:pPr>
    </w:p>
    <w:p w:rsidR="00FC379F" w:rsidRPr="00F74F45" w:rsidRDefault="005E4CE1" w:rsidP="00FC379F">
      <w:pPr>
        <w:spacing w:line="276" w:lineRule="auto"/>
        <w:jc w:val="both"/>
        <w:rPr>
          <w:rFonts w:cs="Arial"/>
          <w:b/>
        </w:rPr>
      </w:pPr>
      <w:r w:rsidRPr="00F74F45">
        <w:rPr>
          <w:rFonts w:cs="Arial"/>
          <w:b/>
        </w:rPr>
        <w:t>Consultations</w:t>
      </w:r>
    </w:p>
    <w:p w:rsidR="00FC379F" w:rsidRPr="00F74F45" w:rsidRDefault="005E4CE1" w:rsidP="00FC379F">
      <w:pPr>
        <w:spacing w:line="276" w:lineRule="auto"/>
        <w:jc w:val="both"/>
        <w:rPr>
          <w:rFonts w:cs="Arial"/>
          <w:b/>
        </w:rPr>
      </w:pPr>
    </w:p>
    <w:p w:rsidR="00FC379F" w:rsidRPr="00F74F45" w:rsidRDefault="005E4CE1" w:rsidP="00FC379F">
      <w:pPr>
        <w:spacing w:line="276" w:lineRule="auto"/>
        <w:jc w:val="both"/>
        <w:rPr>
          <w:rFonts w:cs="Arial"/>
        </w:rPr>
      </w:pPr>
      <w:r w:rsidRPr="00F74F45">
        <w:rPr>
          <w:rFonts w:cs="Arial"/>
        </w:rPr>
        <w:t>Internal/external</w:t>
      </w:r>
      <w:r w:rsidRPr="00F74F45">
        <w:rPr>
          <w:rFonts w:cs="Arial"/>
        </w:rPr>
        <w:t xml:space="preserve"> customers and service areas, including </w:t>
      </w:r>
      <w:r>
        <w:rPr>
          <w:rFonts w:cs="Arial"/>
        </w:rPr>
        <w:t>the Customer Access Service</w:t>
      </w:r>
      <w:r w:rsidRPr="00F74F45">
        <w:rPr>
          <w:rFonts w:cs="Arial"/>
        </w:rPr>
        <w:t xml:space="preserve"> and HR staff.</w:t>
      </w:r>
    </w:p>
    <w:p w:rsidR="00FC379F" w:rsidRPr="00F74F45" w:rsidRDefault="005E4CE1" w:rsidP="00FC379F">
      <w:pPr>
        <w:spacing w:line="276" w:lineRule="auto"/>
        <w:jc w:val="both"/>
        <w:rPr>
          <w:rFonts w:cs="Arial"/>
          <w:b/>
        </w:rPr>
      </w:pPr>
    </w:p>
    <w:p w:rsidR="00FC379F" w:rsidRPr="00F74F45" w:rsidRDefault="005E4CE1" w:rsidP="00FC379F">
      <w:pPr>
        <w:spacing w:line="276" w:lineRule="auto"/>
        <w:jc w:val="both"/>
        <w:rPr>
          <w:rFonts w:cs="Arial"/>
        </w:rPr>
      </w:pPr>
      <w:r w:rsidRPr="00F74F45">
        <w:rPr>
          <w:rFonts w:cs="Arial"/>
          <w:b/>
        </w:rPr>
        <w:t>Implications</w:t>
      </w:r>
      <w:r w:rsidRPr="00F74F45">
        <w:rPr>
          <w:rFonts w:cs="Arial"/>
        </w:rPr>
        <w:t xml:space="preserve">: </w:t>
      </w:r>
    </w:p>
    <w:p w:rsidR="00FC379F" w:rsidRPr="00F74F45" w:rsidRDefault="005E4CE1" w:rsidP="00FC379F">
      <w:pPr>
        <w:spacing w:line="276" w:lineRule="auto"/>
        <w:jc w:val="both"/>
        <w:rPr>
          <w:rFonts w:cs="Arial"/>
        </w:rPr>
      </w:pPr>
    </w:p>
    <w:p w:rsidR="00FC379F" w:rsidRPr="00F74F45" w:rsidRDefault="005E4CE1" w:rsidP="00FC379F">
      <w:pPr>
        <w:spacing w:line="276" w:lineRule="auto"/>
        <w:jc w:val="both"/>
        <w:rPr>
          <w:rFonts w:cs="Arial"/>
        </w:rPr>
      </w:pPr>
      <w:r w:rsidRPr="00F74F45">
        <w:rPr>
          <w:rFonts w:cs="Arial"/>
        </w:rPr>
        <w:t xml:space="preserve">This item has the following implications, as indicated: </w:t>
      </w:r>
    </w:p>
    <w:p w:rsidR="00FC379F" w:rsidRPr="00F74F45" w:rsidRDefault="005E4CE1" w:rsidP="00FC379F">
      <w:pPr>
        <w:spacing w:line="276" w:lineRule="auto"/>
        <w:jc w:val="both"/>
        <w:rPr>
          <w:rFonts w:cs="Arial"/>
        </w:rPr>
      </w:pPr>
    </w:p>
    <w:p w:rsidR="00FC379F" w:rsidRPr="00F74F45" w:rsidRDefault="005E4CE1" w:rsidP="00FC379F">
      <w:pPr>
        <w:spacing w:line="276" w:lineRule="auto"/>
        <w:jc w:val="both"/>
        <w:rPr>
          <w:rFonts w:cs="Arial"/>
          <w:b/>
        </w:rPr>
      </w:pPr>
      <w:r w:rsidRPr="00F74F45">
        <w:rPr>
          <w:rFonts w:cs="Arial"/>
          <w:b/>
        </w:rPr>
        <w:t>Risk management</w:t>
      </w:r>
    </w:p>
    <w:p w:rsidR="00FC379F" w:rsidRPr="00F74F45" w:rsidRDefault="005E4CE1" w:rsidP="00FC379F">
      <w:pPr>
        <w:spacing w:line="276" w:lineRule="auto"/>
        <w:jc w:val="both"/>
        <w:rPr>
          <w:rFonts w:cs="Arial"/>
          <w:b/>
        </w:rPr>
      </w:pPr>
    </w:p>
    <w:p w:rsidR="00FC379F" w:rsidRPr="00F74F45" w:rsidRDefault="005E4CE1" w:rsidP="00FC379F">
      <w:pPr>
        <w:spacing w:line="276" w:lineRule="auto"/>
        <w:jc w:val="both"/>
        <w:rPr>
          <w:rFonts w:cs="Arial"/>
        </w:rPr>
      </w:pPr>
      <w:r w:rsidRPr="00F74F45">
        <w:rPr>
          <w:rFonts w:cs="Arial"/>
        </w:rPr>
        <w:t>This report is for noting and therefore a risk analysis in relation to the content on this report has not</w:t>
      </w:r>
      <w:r w:rsidRPr="00F74F45">
        <w:rPr>
          <w:rFonts w:cs="Arial"/>
        </w:rPr>
        <w:t xml:space="preserve"> been required.</w:t>
      </w:r>
    </w:p>
    <w:p w:rsidR="00FC379F" w:rsidRPr="00F74F45" w:rsidRDefault="005E4CE1" w:rsidP="00FC379F">
      <w:pPr>
        <w:spacing w:line="276" w:lineRule="auto"/>
        <w:jc w:val="both"/>
        <w:rPr>
          <w:rFonts w:cs="Arial"/>
        </w:rPr>
      </w:pPr>
    </w:p>
    <w:p w:rsidR="00FC379F" w:rsidRPr="00F74F45" w:rsidRDefault="005E4CE1" w:rsidP="00FC379F">
      <w:pPr>
        <w:spacing w:line="276" w:lineRule="auto"/>
        <w:jc w:val="both"/>
        <w:rPr>
          <w:rFonts w:cs="Arial"/>
          <w:b/>
        </w:rPr>
      </w:pPr>
      <w:r w:rsidRPr="00F74F45">
        <w:rPr>
          <w:rFonts w:cs="Arial"/>
          <w:b/>
        </w:rPr>
        <w:t xml:space="preserve">Financial Implications </w:t>
      </w:r>
    </w:p>
    <w:p w:rsidR="00FC379F" w:rsidRPr="00F74F45" w:rsidRDefault="005E4CE1" w:rsidP="00FC379F">
      <w:pPr>
        <w:spacing w:line="276" w:lineRule="auto"/>
        <w:jc w:val="both"/>
        <w:rPr>
          <w:rFonts w:cs="Arial"/>
          <w:b/>
        </w:rPr>
      </w:pPr>
    </w:p>
    <w:p w:rsidR="00FC379F" w:rsidRPr="00F74F45" w:rsidRDefault="005E4CE1" w:rsidP="00FC379F">
      <w:pPr>
        <w:spacing w:line="276" w:lineRule="auto"/>
        <w:jc w:val="both"/>
        <w:rPr>
          <w:rFonts w:cs="Arial"/>
        </w:rPr>
      </w:pPr>
      <w:r w:rsidRPr="00F74F45">
        <w:rPr>
          <w:rFonts w:cs="Arial"/>
        </w:rPr>
        <w:t xml:space="preserve">There are no financial implications arising from this report. </w:t>
      </w:r>
    </w:p>
    <w:p w:rsidR="00FC379F" w:rsidRPr="00F74F45" w:rsidRDefault="005E4CE1">
      <w:pPr>
        <w:rPr>
          <w:rFonts w:cs="Arial"/>
        </w:rPr>
      </w:pPr>
    </w:p>
    <w:p w:rsidR="00FC379F" w:rsidRPr="00F74F45" w:rsidRDefault="005E4CE1">
      <w:pPr>
        <w:rPr>
          <w:rFonts w:cs="Arial"/>
        </w:rPr>
      </w:pPr>
    </w:p>
    <w:p w:rsidR="00FC379F" w:rsidRPr="00F74F45" w:rsidRDefault="005E4CE1">
      <w:pPr>
        <w:rPr>
          <w:rFonts w:cs="Arial"/>
          <w:b/>
        </w:rPr>
      </w:pPr>
    </w:p>
    <w:p w:rsidR="00FC379F" w:rsidRPr="00F74F45" w:rsidRDefault="005E4CE1">
      <w:pPr>
        <w:pStyle w:val="Heading5"/>
        <w:rPr>
          <w:rFonts w:ascii="Arial" w:hAnsi="Arial" w:cs="Arial"/>
          <w:u w:val="none"/>
        </w:rPr>
      </w:pPr>
      <w:r w:rsidRPr="00F74F45">
        <w:rPr>
          <w:rFonts w:ascii="Arial" w:hAnsi="Arial" w:cs="Arial"/>
          <w:u w:val="none"/>
        </w:rPr>
        <w:t>Local Government (Access to Information) Act 1985</w:t>
      </w:r>
    </w:p>
    <w:p w:rsidR="00FC379F" w:rsidRPr="00F74F45" w:rsidRDefault="005E4CE1">
      <w:pPr>
        <w:pStyle w:val="Heading5"/>
        <w:rPr>
          <w:rFonts w:ascii="Arial" w:hAnsi="Arial" w:cs="Arial"/>
          <w:u w:val="none"/>
        </w:rPr>
      </w:pPr>
      <w:r w:rsidRPr="00F74F45">
        <w:rPr>
          <w:rFonts w:ascii="Arial" w:hAnsi="Arial" w:cs="Arial"/>
          <w:u w:val="none"/>
        </w:rPr>
        <w:t>List of Background Papers</w:t>
      </w:r>
    </w:p>
    <w:p w:rsidR="00FC379F" w:rsidRPr="00F74F45" w:rsidRDefault="005E4CE1">
      <w:pPr>
        <w:rPr>
          <w:rFonts w:cs="Arial"/>
        </w:rPr>
      </w:pPr>
    </w:p>
    <w:tbl>
      <w:tblPr>
        <w:tblW w:w="0" w:type="auto"/>
        <w:tblLayout w:type="fixed"/>
        <w:tblLook w:val="0000" w:firstRow="0" w:lastRow="0" w:firstColumn="0" w:lastColumn="0" w:noHBand="0" w:noVBand="0"/>
      </w:tblPr>
      <w:tblGrid>
        <w:gridCol w:w="3510"/>
        <w:gridCol w:w="2492"/>
        <w:gridCol w:w="3178"/>
      </w:tblGrid>
      <w:tr w:rsidR="00AA30B5">
        <w:tc>
          <w:tcPr>
            <w:tcW w:w="3510" w:type="dxa"/>
          </w:tcPr>
          <w:p w:rsidR="00FC379F" w:rsidRPr="00F74F45" w:rsidRDefault="005E4CE1">
            <w:pPr>
              <w:pStyle w:val="Heading7"/>
              <w:rPr>
                <w:rFonts w:ascii="Arial" w:hAnsi="Arial" w:cs="Arial"/>
                <w:u w:val="none"/>
              </w:rPr>
            </w:pPr>
            <w:r w:rsidRPr="00F74F45">
              <w:rPr>
                <w:rFonts w:ascii="Arial" w:hAnsi="Arial" w:cs="Arial"/>
                <w:u w:val="none"/>
              </w:rPr>
              <w:t>Paper</w:t>
            </w:r>
          </w:p>
        </w:tc>
        <w:tc>
          <w:tcPr>
            <w:tcW w:w="2492" w:type="dxa"/>
          </w:tcPr>
          <w:p w:rsidR="00FC379F" w:rsidRPr="00F74F45" w:rsidRDefault="005E4CE1">
            <w:pPr>
              <w:pStyle w:val="Heading7"/>
              <w:rPr>
                <w:rFonts w:ascii="Arial" w:hAnsi="Arial" w:cs="Arial"/>
                <w:u w:val="none"/>
              </w:rPr>
            </w:pPr>
            <w:r w:rsidRPr="00F74F45">
              <w:rPr>
                <w:rFonts w:ascii="Arial" w:hAnsi="Arial" w:cs="Arial"/>
                <w:u w:val="none"/>
              </w:rPr>
              <w:t>Date</w:t>
            </w:r>
          </w:p>
        </w:tc>
        <w:tc>
          <w:tcPr>
            <w:tcW w:w="3178" w:type="dxa"/>
          </w:tcPr>
          <w:p w:rsidR="00FC379F" w:rsidRPr="00F74F45" w:rsidRDefault="005E4CE1">
            <w:pPr>
              <w:pStyle w:val="Heading7"/>
              <w:rPr>
                <w:rFonts w:ascii="Arial" w:hAnsi="Arial" w:cs="Arial"/>
                <w:u w:val="none"/>
              </w:rPr>
            </w:pPr>
            <w:r w:rsidRPr="00F74F45">
              <w:rPr>
                <w:rFonts w:ascii="Arial" w:hAnsi="Arial" w:cs="Arial"/>
                <w:u w:val="none"/>
              </w:rPr>
              <w:t>Contact/Directorate/Tel</w:t>
            </w:r>
          </w:p>
        </w:tc>
      </w:tr>
      <w:tr w:rsidR="00AA30B5">
        <w:tc>
          <w:tcPr>
            <w:tcW w:w="3510" w:type="dxa"/>
          </w:tcPr>
          <w:p w:rsidR="00FC379F" w:rsidRPr="00F74F45" w:rsidRDefault="005E4CE1">
            <w:pPr>
              <w:rPr>
                <w:rFonts w:cs="Arial"/>
              </w:rPr>
            </w:pPr>
          </w:p>
          <w:p w:rsidR="00FC379F" w:rsidRPr="00F74F45" w:rsidRDefault="005E4CE1">
            <w:pPr>
              <w:rPr>
                <w:rFonts w:cs="Arial"/>
              </w:rPr>
            </w:pPr>
            <w:r>
              <w:rPr>
                <w:rFonts w:cs="Arial"/>
              </w:rPr>
              <w:t>None</w:t>
            </w:r>
          </w:p>
        </w:tc>
        <w:tc>
          <w:tcPr>
            <w:tcW w:w="2492" w:type="dxa"/>
          </w:tcPr>
          <w:p w:rsidR="00FC379F" w:rsidRPr="00F74F45" w:rsidRDefault="005E4CE1">
            <w:pPr>
              <w:pStyle w:val="Heading7"/>
              <w:rPr>
                <w:rFonts w:ascii="Arial" w:hAnsi="Arial" w:cs="Arial"/>
                <w:u w:val="none"/>
              </w:rPr>
            </w:pPr>
          </w:p>
          <w:p w:rsidR="00FC379F" w:rsidRPr="00F74F45" w:rsidRDefault="005E4CE1">
            <w:pPr>
              <w:rPr>
                <w:rFonts w:cs="Arial"/>
              </w:rPr>
            </w:pPr>
          </w:p>
        </w:tc>
        <w:tc>
          <w:tcPr>
            <w:tcW w:w="3178" w:type="dxa"/>
          </w:tcPr>
          <w:p w:rsidR="00FC379F" w:rsidRPr="00F74F45" w:rsidRDefault="005E4CE1">
            <w:pPr>
              <w:rPr>
                <w:rFonts w:cs="Arial"/>
              </w:rPr>
            </w:pPr>
          </w:p>
          <w:p w:rsidR="00FC379F" w:rsidRPr="00F74F45" w:rsidRDefault="005E4CE1">
            <w:pPr>
              <w:rPr>
                <w:rFonts w:cs="Arial"/>
              </w:rPr>
            </w:pPr>
          </w:p>
          <w:p w:rsidR="00FC379F" w:rsidRPr="00F74F45" w:rsidRDefault="005E4CE1">
            <w:pPr>
              <w:rPr>
                <w:rFonts w:cs="Arial"/>
              </w:rPr>
            </w:pPr>
          </w:p>
        </w:tc>
      </w:tr>
      <w:tr w:rsidR="00AA30B5">
        <w:trPr>
          <w:cantSplit/>
        </w:trPr>
        <w:tc>
          <w:tcPr>
            <w:tcW w:w="9180" w:type="dxa"/>
            <w:gridSpan w:val="3"/>
          </w:tcPr>
          <w:p w:rsidR="00FC379F" w:rsidRPr="00F74F45" w:rsidRDefault="005E4CE1">
            <w:pPr>
              <w:rPr>
                <w:rFonts w:cs="Arial"/>
              </w:rPr>
            </w:pPr>
            <w:r w:rsidRPr="00F74F45">
              <w:rPr>
                <w:rFonts w:cs="Arial"/>
              </w:rPr>
              <w:t>Reason for inclusion in</w:t>
            </w:r>
            <w:r w:rsidRPr="00F74F45">
              <w:rPr>
                <w:rFonts w:cs="Arial"/>
              </w:rPr>
              <w:t xml:space="preserve"> Part II, if appropriate</w:t>
            </w:r>
          </w:p>
          <w:p w:rsidR="00FC379F" w:rsidRPr="00F74F45" w:rsidRDefault="005E4CE1">
            <w:pPr>
              <w:rPr>
                <w:rFonts w:cs="Arial"/>
              </w:rPr>
            </w:pPr>
          </w:p>
          <w:p w:rsidR="00FC379F" w:rsidRPr="00F74F45" w:rsidRDefault="005E4CE1" w:rsidP="00FC379F">
            <w:pPr>
              <w:rPr>
                <w:rFonts w:cs="Arial"/>
              </w:rPr>
            </w:pPr>
            <w:r w:rsidRPr="00F74F45">
              <w:rPr>
                <w:rFonts w:cs="Arial"/>
              </w:rPr>
              <w:t>N/A</w:t>
            </w:r>
            <w:bookmarkStart w:id="0" w:name="_GoBack"/>
            <w:bookmarkEnd w:id="0"/>
          </w:p>
        </w:tc>
      </w:tr>
    </w:tbl>
    <w:p w:rsidR="00FC379F" w:rsidRPr="00244D25" w:rsidRDefault="005E4CE1">
      <w:pPr>
        <w:rPr>
          <w:rFonts w:cs="Arial"/>
          <w:color w:val="FF0000"/>
        </w:rPr>
      </w:pPr>
    </w:p>
    <w:sectPr w:rsidR="00FC379F" w:rsidRPr="00244D25" w:rsidSect="00FC379F">
      <w:headerReference w:type="default" r:id="rId16"/>
      <w:footerReference w:type="default" r:id="rId17"/>
      <w:footerReference w:type="first" r:id="rId18"/>
      <w:type w:val="continuous"/>
      <w:pgSz w:w="11907" w:h="16840" w:code="9"/>
      <w:pgMar w:top="1134" w:right="1440" w:bottom="1440" w:left="1440" w:header="720" w:footer="306"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E4CE1">
      <w:r>
        <w:separator/>
      </w:r>
    </w:p>
  </w:endnote>
  <w:endnote w:type="continuationSeparator" w:id="0">
    <w:p w:rsidR="00000000" w:rsidRDefault="005E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A30B5">
      <w:tc>
        <w:tcPr>
          <w:tcW w:w="9243" w:type="dxa"/>
          <w:tcBorders>
            <w:top w:val="nil"/>
            <w:left w:val="nil"/>
            <w:bottom w:val="nil"/>
            <w:right w:val="nil"/>
          </w:tcBorders>
        </w:tcPr>
        <w:p w:rsidR="00FC379F" w:rsidRDefault="005E4CE1">
          <w:pPr>
            <w:pStyle w:val="Footer"/>
            <w:tabs>
              <w:tab w:val="clear" w:pos="4153"/>
            </w:tabs>
            <w:ind w:right="-45"/>
            <w:jc w:val="right"/>
          </w:pPr>
        </w:p>
      </w:tc>
    </w:tr>
  </w:tbl>
  <w:p w:rsidR="00FC379F" w:rsidRDefault="005E4CE1">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AA30B5">
      <w:tc>
        <w:tcPr>
          <w:tcW w:w="9243" w:type="dxa"/>
          <w:tcBorders>
            <w:top w:val="nil"/>
            <w:left w:val="nil"/>
            <w:bottom w:val="nil"/>
            <w:right w:val="nil"/>
          </w:tcBorders>
        </w:tcPr>
        <w:p w:rsidR="00FC379F" w:rsidRDefault="005E4CE1" w:rsidP="00FC379F">
          <w:pPr>
            <w:pStyle w:val="Footer"/>
            <w:jc w:val="right"/>
          </w:pPr>
          <w:r>
            <w:rPr>
              <w:noProof/>
            </w:rPr>
            <w:drawing>
              <wp:inline distT="0" distB="0" distL="0" distR="0">
                <wp:extent cx="1257300" cy="619125"/>
                <wp:effectExtent l="19050" t="0" r="0" b="0"/>
                <wp:docPr id="8" name="Picture 8"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87005" name="Picture 1" descr="A4 65MM"/>
                        <pic:cNvPicPr>
                          <a:picLocks noChangeAspect="1" noChangeArrowheads="1"/>
                        </pic:cNvPicPr>
                      </pic:nvPicPr>
                      <pic:blipFill>
                        <a:blip r:embed="rId1"/>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FC379F" w:rsidRDefault="005E4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E4CE1">
      <w:r>
        <w:separator/>
      </w:r>
    </w:p>
  </w:footnote>
  <w:footnote w:type="continuationSeparator" w:id="0">
    <w:p w:rsidR="00000000" w:rsidRDefault="005E4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79F" w:rsidRPr="0084797A" w:rsidRDefault="005E4CE1" w:rsidP="00FC379F">
    <w:pPr>
      <w:pStyle w:val="Header"/>
      <w:jc w:val="center"/>
    </w:pPr>
  </w:p>
  <w:p w:rsidR="00FC379F" w:rsidRDefault="005E4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7884B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01B97"/>
    <w:multiLevelType w:val="hybridMultilevel"/>
    <w:tmpl w:val="D6EC9BCC"/>
    <w:lvl w:ilvl="0" w:tplc="A8A674CC">
      <w:start w:val="1"/>
      <w:numFmt w:val="lowerRoman"/>
      <w:lvlText w:val="%1."/>
      <w:lvlJc w:val="right"/>
      <w:pPr>
        <w:ind w:left="1080" w:hanging="360"/>
      </w:pPr>
      <w:rPr>
        <w:b w:val="0"/>
      </w:rPr>
    </w:lvl>
    <w:lvl w:ilvl="1" w:tplc="3942F178">
      <w:start w:val="1"/>
      <w:numFmt w:val="lowerLetter"/>
      <w:lvlText w:val="%2."/>
      <w:lvlJc w:val="left"/>
      <w:pPr>
        <w:ind w:left="1800" w:hanging="360"/>
      </w:pPr>
    </w:lvl>
    <w:lvl w:ilvl="2" w:tplc="4A92469C">
      <w:start w:val="1"/>
      <w:numFmt w:val="lowerRoman"/>
      <w:lvlText w:val="%3."/>
      <w:lvlJc w:val="right"/>
      <w:pPr>
        <w:ind w:left="2520" w:hanging="180"/>
      </w:pPr>
    </w:lvl>
    <w:lvl w:ilvl="3" w:tplc="5D04CB0C">
      <w:start w:val="1"/>
      <w:numFmt w:val="decimal"/>
      <w:lvlText w:val="%4."/>
      <w:lvlJc w:val="left"/>
      <w:pPr>
        <w:ind w:left="3240" w:hanging="360"/>
      </w:pPr>
    </w:lvl>
    <w:lvl w:ilvl="4" w:tplc="0D04B32A">
      <w:start w:val="1"/>
      <w:numFmt w:val="lowerLetter"/>
      <w:lvlText w:val="%5."/>
      <w:lvlJc w:val="left"/>
      <w:pPr>
        <w:ind w:left="3960" w:hanging="360"/>
      </w:pPr>
    </w:lvl>
    <w:lvl w:ilvl="5" w:tplc="CF9877D0">
      <w:start w:val="1"/>
      <w:numFmt w:val="lowerRoman"/>
      <w:lvlText w:val="%6."/>
      <w:lvlJc w:val="right"/>
      <w:pPr>
        <w:ind w:left="4680" w:hanging="180"/>
      </w:pPr>
    </w:lvl>
    <w:lvl w:ilvl="6" w:tplc="C358A932">
      <w:start w:val="1"/>
      <w:numFmt w:val="decimal"/>
      <w:lvlText w:val="%7."/>
      <w:lvlJc w:val="left"/>
      <w:pPr>
        <w:ind w:left="5400" w:hanging="360"/>
      </w:pPr>
    </w:lvl>
    <w:lvl w:ilvl="7" w:tplc="980C8612">
      <w:start w:val="1"/>
      <w:numFmt w:val="lowerLetter"/>
      <w:lvlText w:val="%8."/>
      <w:lvlJc w:val="left"/>
      <w:pPr>
        <w:ind w:left="6120" w:hanging="360"/>
      </w:pPr>
    </w:lvl>
    <w:lvl w:ilvl="8" w:tplc="E9DE8416">
      <w:start w:val="1"/>
      <w:numFmt w:val="lowerRoman"/>
      <w:lvlText w:val="%9."/>
      <w:lvlJc w:val="right"/>
      <w:pPr>
        <w:ind w:left="6840" w:hanging="180"/>
      </w:pPr>
    </w:lvl>
  </w:abstractNum>
  <w:abstractNum w:abstractNumId="2" w15:restartNumberingAfterBreak="0">
    <w:nsid w:val="01E6109A"/>
    <w:multiLevelType w:val="multilevel"/>
    <w:tmpl w:val="9FE6A484"/>
    <w:lvl w:ilvl="0">
      <w:start w:val="1"/>
      <w:numFmt w:val="decimal"/>
      <w:lvlText w:val="%1."/>
      <w:lvlJc w:val="left"/>
      <w:pPr>
        <w:ind w:left="360" w:hanging="360"/>
      </w:pPr>
    </w:lvl>
    <w:lvl w:ilvl="1">
      <w:start w:val="1"/>
      <w:numFmt w:val="decimal"/>
      <w:lvlText w:val="%1.%2."/>
      <w:lvlJc w:val="left"/>
      <w:pPr>
        <w:ind w:left="716" w:hanging="432"/>
      </w:pPr>
      <w:rPr>
        <w:b w:val="0"/>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C918CE"/>
    <w:multiLevelType w:val="hybridMultilevel"/>
    <w:tmpl w:val="73482776"/>
    <w:lvl w:ilvl="0" w:tplc="0CBCF1EA">
      <w:numFmt w:val="bullet"/>
      <w:lvlText w:val="-"/>
      <w:lvlJc w:val="left"/>
      <w:pPr>
        <w:ind w:left="1080" w:hanging="360"/>
      </w:pPr>
      <w:rPr>
        <w:rFonts w:ascii="Arial" w:eastAsia="Times New Roman" w:hAnsi="Arial" w:cs="Arial" w:hint="default"/>
      </w:rPr>
    </w:lvl>
    <w:lvl w:ilvl="1" w:tplc="4BAA2558" w:tentative="1">
      <w:start w:val="1"/>
      <w:numFmt w:val="bullet"/>
      <w:lvlText w:val="o"/>
      <w:lvlJc w:val="left"/>
      <w:pPr>
        <w:ind w:left="1800" w:hanging="360"/>
      </w:pPr>
      <w:rPr>
        <w:rFonts w:ascii="Courier New" w:hAnsi="Courier New" w:cs="Courier New" w:hint="default"/>
      </w:rPr>
    </w:lvl>
    <w:lvl w:ilvl="2" w:tplc="2BF26E56" w:tentative="1">
      <w:start w:val="1"/>
      <w:numFmt w:val="bullet"/>
      <w:lvlText w:val=""/>
      <w:lvlJc w:val="left"/>
      <w:pPr>
        <w:ind w:left="2520" w:hanging="360"/>
      </w:pPr>
      <w:rPr>
        <w:rFonts w:ascii="Wingdings" w:hAnsi="Wingdings" w:hint="default"/>
      </w:rPr>
    </w:lvl>
    <w:lvl w:ilvl="3" w:tplc="3DC8B59A" w:tentative="1">
      <w:start w:val="1"/>
      <w:numFmt w:val="bullet"/>
      <w:lvlText w:val=""/>
      <w:lvlJc w:val="left"/>
      <w:pPr>
        <w:ind w:left="3240" w:hanging="360"/>
      </w:pPr>
      <w:rPr>
        <w:rFonts w:ascii="Symbol" w:hAnsi="Symbol" w:hint="default"/>
      </w:rPr>
    </w:lvl>
    <w:lvl w:ilvl="4" w:tplc="5C688E54" w:tentative="1">
      <w:start w:val="1"/>
      <w:numFmt w:val="bullet"/>
      <w:lvlText w:val="o"/>
      <w:lvlJc w:val="left"/>
      <w:pPr>
        <w:ind w:left="3960" w:hanging="360"/>
      </w:pPr>
      <w:rPr>
        <w:rFonts w:ascii="Courier New" w:hAnsi="Courier New" w:cs="Courier New" w:hint="default"/>
      </w:rPr>
    </w:lvl>
    <w:lvl w:ilvl="5" w:tplc="9E4C4362" w:tentative="1">
      <w:start w:val="1"/>
      <w:numFmt w:val="bullet"/>
      <w:lvlText w:val=""/>
      <w:lvlJc w:val="left"/>
      <w:pPr>
        <w:ind w:left="4680" w:hanging="360"/>
      </w:pPr>
      <w:rPr>
        <w:rFonts w:ascii="Wingdings" w:hAnsi="Wingdings" w:hint="default"/>
      </w:rPr>
    </w:lvl>
    <w:lvl w:ilvl="6" w:tplc="69C29612" w:tentative="1">
      <w:start w:val="1"/>
      <w:numFmt w:val="bullet"/>
      <w:lvlText w:val=""/>
      <w:lvlJc w:val="left"/>
      <w:pPr>
        <w:ind w:left="5400" w:hanging="360"/>
      </w:pPr>
      <w:rPr>
        <w:rFonts w:ascii="Symbol" w:hAnsi="Symbol" w:hint="default"/>
      </w:rPr>
    </w:lvl>
    <w:lvl w:ilvl="7" w:tplc="B4442D38" w:tentative="1">
      <w:start w:val="1"/>
      <w:numFmt w:val="bullet"/>
      <w:lvlText w:val="o"/>
      <w:lvlJc w:val="left"/>
      <w:pPr>
        <w:ind w:left="6120" w:hanging="360"/>
      </w:pPr>
      <w:rPr>
        <w:rFonts w:ascii="Courier New" w:hAnsi="Courier New" w:cs="Courier New" w:hint="default"/>
      </w:rPr>
    </w:lvl>
    <w:lvl w:ilvl="8" w:tplc="2FA087F6" w:tentative="1">
      <w:start w:val="1"/>
      <w:numFmt w:val="bullet"/>
      <w:lvlText w:val=""/>
      <w:lvlJc w:val="left"/>
      <w:pPr>
        <w:ind w:left="6840" w:hanging="360"/>
      </w:pPr>
      <w:rPr>
        <w:rFonts w:ascii="Wingdings" w:hAnsi="Wingdings" w:hint="default"/>
      </w:rPr>
    </w:lvl>
  </w:abstractNum>
  <w:abstractNum w:abstractNumId="4" w15:restartNumberingAfterBreak="0">
    <w:nsid w:val="02CB5E16"/>
    <w:multiLevelType w:val="hybridMultilevel"/>
    <w:tmpl w:val="1666AD72"/>
    <w:lvl w:ilvl="0" w:tplc="CE52DC94">
      <w:start w:val="1"/>
      <w:numFmt w:val="decimal"/>
      <w:lvlText w:val="%1."/>
      <w:lvlJc w:val="left"/>
      <w:pPr>
        <w:ind w:left="360" w:hanging="360"/>
      </w:pPr>
      <w:rPr>
        <w:rFonts w:hint="default"/>
      </w:rPr>
    </w:lvl>
    <w:lvl w:ilvl="1" w:tplc="B84CD99A" w:tentative="1">
      <w:start w:val="1"/>
      <w:numFmt w:val="lowerLetter"/>
      <w:lvlText w:val="%2."/>
      <w:lvlJc w:val="left"/>
      <w:pPr>
        <w:ind w:left="1080" w:hanging="360"/>
      </w:pPr>
    </w:lvl>
    <w:lvl w:ilvl="2" w:tplc="A6EE9004" w:tentative="1">
      <w:start w:val="1"/>
      <w:numFmt w:val="lowerRoman"/>
      <w:lvlText w:val="%3."/>
      <w:lvlJc w:val="right"/>
      <w:pPr>
        <w:ind w:left="1800" w:hanging="180"/>
      </w:pPr>
    </w:lvl>
    <w:lvl w:ilvl="3" w:tplc="5DAAAABA" w:tentative="1">
      <w:start w:val="1"/>
      <w:numFmt w:val="decimal"/>
      <w:lvlText w:val="%4."/>
      <w:lvlJc w:val="left"/>
      <w:pPr>
        <w:ind w:left="2520" w:hanging="360"/>
      </w:pPr>
    </w:lvl>
    <w:lvl w:ilvl="4" w:tplc="20CEC37A" w:tentative="1">
      <w:start w:val="1"/>
      <w:numFmt w:val="lowerLetter"/>
      <w:lvlText w:val="%5."/>
      <w:lvlJc w:val="left"/>
      <w:pPr>
        <w:ind w:left="3240" w:hanging="360"/>
      </w:pPr>
    </w:lvl>
    <w:lvl w:ilvl="5" w:tplc="AB3A8152" w:tentative="1">
      <w:start w:val="1"/>
      <w:numFmt w:val="lowerRoman"/>
      <w:lvlText w:val="%6."/>
      <w:lvlJc w:val="right"/>
      <w:pPr>
        <w:ind w:left="3960" w:hanging="180"/>
      </w:pPr>
    </w:lvl>
    <w:lvl w:ilvl="6" w:tplc="9EF0E0FC" w:tentative="1">
      <w:start w:val="1"/>
      <w:numFmt w:val="decimal"/>
      <w:lvlText w:val="%7."/>
      <w:lvlJc w:val="left"/>
      <w:pPr>
        <w:ind w:left="4680" w:hanging="360"/>
      </w:pPr>
    </w:lvl>
    <w:lvl w:ilvl="7" w:tplc="DA30F56C" w:tentative="1">
      <w:start w:val="1"/>
      <w:numFmt w:val="lowerLetter"/>
      <w:lvlText w:val="%8."/>
      <w:lvlJc w:val="left"/>
      <w:pPr>
        <w:ind w:left="5400" w:hanging="360"/>
      </w:pPr>
    </w:lvl>
    <w:lvl w:ilvl="8" w:tplc="F5D24552" w:tentative="1">
      <w:start w:val="1"/>
      <w:numFmt w:val="lowerRoman"/>
      <w:lvlText w:val="%9."/>
      <w:lvlJc w:val="right"/>
      <w:pPr>
        <w:ind w:left="6120" w:hanging="180"/>
      </w:pPr>
    </w:lvl>
  </w:abstractNum>
  <w:abstractNum w:abstractNumId="5" w15:restartNumberingAfterBreak="0">
    <w:nsid w:val="02F7621F"/>
    <w:multiLevelType w:val="hybridMultilevel"/>
    <w:tmpl w:val="A7FE4C98"/>
    <w:lvl w:ilvl="0" w:tplc="7E36782C">
      <w:numFmt w:val="bullet"/>
      <w:lvlText w:val="-"/>
      <w:lvlJc w:val="left"/>
      <w:pPr>
        <w:ind w:left="720" w:hanging="360"/>
      </w:pPr>
      <w:rPr>
        <w:rFonts w:ascii="Arial" w:eastAsia="Times New Roman" w:hAnsi="Arial" w:cs="Arial" w:hint="default"/>
      </w:rPr>
    </w:lvl>
    <w:lvl w:ilvl="1" w:tplc="D42C182C" w:tentative="1">
      <w:start w:val="1"/>
      <w:numFmt w:val="bullet"/>
      <w:lvlText w:val="o"/>
      <w:lvlJc w:val="left"/>
      <w:pPr>
        <w:ind w:left="1440" w:hanging="360"/>
      </w:pPr>
      <w:rPr>
        <w:rFonts w:ascii="Courier New" w:hAnsi="Courier New" w:cs="Courier New" w:hint="default"/>
      </w:rPr>
    </w:lvl>
    <w:lvl w:ilvl="2" w:tplc="C26430EE" w:tentative="1">
      <w:start w:val="1"/>
      <w:numFmt w:val="bullet"/>
      <w:lvlText w:val=""/>
      <w:lvlJc w:val="left"/>
      <w:pPr>
        <w:ind w:left="2160" w:hanging="360"/>
      </w:pPr>
      <w:rPr>
        <w:rFonts w:ascii="Wingdings" w:hAnsi="Wingdings" w:hint="default"/>
      </w:rPr>
    </w:lvl>
    <w:lvl w:ilvl="3" w:tplc="AAA61822" w:tentative="1">
      <w:start w:val="1"/>
      <w:numFmt w:val="bullet"/>
      <w:lvlText w:val=""/>
      <w:lvlJc w:val="left"/>
      <w:pPr>
        <w:ind w:left="2880" w:hanging="360"/>
      </w:pPr>
      <w:rPr>
        <w:rFonts w:ascii="Symbol" w:hAnsi="Symbol" w:hint="default"/>
      </w:rPr>
    </w:lvl>
    <w:lvl w:ilvl="4" w:tplc="516C1420" w:tentative="1">
      <w:start w:val="1"/>
      <w:numFmt w:val="bullet"/>
      <w:lvlText w:val="o"/>
      <w:lvlJc w:val="left"/>
      <w:pPr>
        <w:ind w:left="3600" w:hanging="360"/>
      </w:pPr>
      <w:rPr>
        <w:rFonts w:ascii="Courier New" w:hAnsi="Courier New" w:cs="Courier New" w:hint="default"/>
      </w:rPr>
    </w:lvl>
    <w:lvl w:ilvl="5" w:tplc="6AB05564" w:tentative="1">
      <w:start w:val="1"/>
      <w:numFmt w:val="bullet"/>
      <w:lvlText w:val=""/>
      <w:lvlJc w:val="left"/>
      <w:pPr>
        <w:ind w:left="4320" w:hanging="360"/>
      </w:pPr>
      <w:rPr>
        <w:rFonts w:ascii="Wingdings" w:hAnsi="Wingdings" w:hint="default"/>
      </w:rPr>
    </w:lvl>
    <w:lvl w:ilvl="6" w:tplc="77124A64" w:tentative="1">
      <w:start w:val="1"/>
      <w:numFmt w:val="bullet"/>
      <w:lvlText w:val=""/>
      <w:lvlJc w:val="left"/>
      <w:pPr>
        <w:ind w:left="5040" w:hanging="360"/>
      </w:pPr>
      <w:rPr>
        <w:rFonts w:ascii="Symbol" w:hAnsi="Symbol" w:hint="default"/>
      </w:rPr>
    </w:lvl>
    <w:lvl w:ilvl="7" w:tplc="593A9C52" w:tentative="1">
      <w:start w:val="1"/>
      <w:numFmt w:val="bullet"/>
      <w:lvlText w:val="o"/>
      <w:lvlJc w:val="left"/>
      <w:pPr>
        <w:ind w:left="5760" w:hanging="360"/>
      </w:pPr>
      <w:rPr>
        <w:rFonts w:ascii="Courier New" w:hAnsi="Courier New" w:cs="Courier New" w:hint="default"/>
      </w:rPr>
    </w:lvl>
    <w:lvl w:ilvl="8" w:tplc="A57E5010" w:tentative="1">
      <w:start w:val="1"/>
      <w:numFmt w:val="bullet"/>
      <w:lvlText w:val=""/>
      <w:lvlJc w:val="left"/>
      <w:pPr>
        <w:ind w:left="6480" w:hanging="360"/>
      </w:pPr>
      <w:rPr>
        <w:rFonts w:ascii="Wingdings" w:hAnsi="Wingdings" w:hint="default"/>
      </w:rPr>
    </w:lvl>
  </w:abstractNum>
  <w:abstractNum w:abstractNumId="6" w15:restartNumberingAfterBreak="0">
    <w:nsid w:val="16C77E03"/>
    <w:multiLevelType w:val="hybridMultilevel"/>
    <w:tmpl w:val="1F4AC228"/>
    <w:lvl w:ilvl="0" w:tplc="C96A6F3C">
      <w:start w:val="1"/>
      <w:numFmt w:val="bullet"/>
      <w:lvlText w:val=""/>
      <w:lvlJc w:val="left"/>
      <w:pPr>
        <w:ind w:left="720" w:hanging="360"/>
      </w:pPr>
      <w:rPr>
        <w:rFonts w:ascii="Symbol" w:hAnsi="Symbol" w:hint="default"/>
      </w:rPr>
    </w:lvl>
    <w:lvl w:ilvl="1" w:tplc="D0386EAC">
      <w:start w:val="1"/>
      <w:numFmt w:val="bullet"/>
      <w:lvlText w:val="o"/>
      <w:lvlJc w:val="left"/>
      <w:pPr>
        <w:ind w:left="1440" w:hanging="360"/>
      </w:pPr>
      <w:rPr>
        <w:rFonts w:ascii="Courier New" w:hAnsi="Courier New" w:cs="Courier New" w:hint="default"/>
      </w:rPr>
    </w:lvl>
    <w:lvl w:ilvl="2" w:tplc="34B6A3F8" w:tentative="1">
      <w:start w:val="1"/>
      <w:numFmt w:val="bullet"/>
      <w:lvlText w:val=""/>
      <w:lvlJc w:val="left"/>
      <w:pPr>
        <w:ind w:left="2160" w:hanging="360"/>
      </w:pPr>
      <w:rPr>
        <w:rFonts w:ascii="Wingdings" w:hAnsi="Wingdings" w:hint="default"/>
      </w:rPr>
    </w:lvl>
    <w:lvl w:ilvl="3" w:tplc="F830DD7A" w:tentative="1">
      <w:start w:val="1"/>
      <w:numFmt w:val="bullet"/>
      <w:lvlText w:val=""/>
      <w:lvlJc w:val="left"/>
      <w:pPr>
        <w:ind w:left="2880" w:hanging="360"/>
      </w:pPr>
      <w:rPr>
        <w:rFonts w:ascii="Symbol" w:hAnsi="Symbol" w:hint="default"/>
      </w:rPr>
    </w:lvl>
    <w:lvl w:ilvl="4" w:tplc="158047DC" w:tentative="1">
      <w:start w:val="1"/>
      <w:numFmt w:val="bullet"/>
      <w:lvlText w:val="o"/>
      <w:lvlJc w:val="left"/>
      <w:pPr>
        <w:ind w:left="3600" w:hanging="360"/>
      </w:pPr>
      <w:rPr>
        <w:rFonts w:ascii="Courier New" w:hAnsi="Courier New" w:cs="Courier New" w:hint="default"/>
      </w:rPr>
    </w:lvl>
    <w:lvl w:ilvl="5" w:tplc="47B094F8" w:tentative="1">
      <w:start w:val="1"/>
      <w:numFmt w:val="bullet"/>
      <w:lvlText w:val=""/>
      <w:lvlJc w:val="left"/>
      <w:pPr>
        <w:ind w:left="4320" w:hanging="360"/>
      </w:pPr>
      <w:rPr>
        <w:rFonts w:ascii="Wingdings" w:hAnsi="Wingdings" w:hint="default"/>
      </w:rPr>
    </w:lvl>
    <w:lvl w:ilvl="6" w:tplc="72A812B6" w:tentative="1">
      <w:start w:val="1"/>
      <w:numFmt w:val="bullet"/>
      <w:lvlText w:val=""/>
      <w:lvlJc w:val="left"/>
      <w:pPr>
        <w:ind w:left="5040" w:hanging="360"/>
      </w:pPr>
      <w:rPr>
        <w:rFonts w:ascii="Symbol" w:hAnsi="Symbol" w:hint="default"/>
      </w:rPr>
    </w:lvl>
    <w:lvl w:ilvl="7" w:tplc="1986A9C0" w:tentative="1">
      <w:start w:val="1"/>
      <w:numFmt w:val="bullet"/>
      <w:lvlText w:val="o"/>
      <w:lvlJc w:val="left"/>
      <w:pPr>
        <w:ind w:left="5760" w:hanging="360"/>
      </w:pPr>
      <w:rPr>
        <w:rFonts w:ascii="Courier New" w:hAnsi="Courier New" w:cs="Courier New" w:hint="default"/>
      </w:rPr>
    </w:lvl>
    <w:lvl w:ilvl="8" w:tplc="B8424C0E" w:tentative="1">
      <w:start w:val="1"/>
      <w:numFmt w:val="bullet"/>
      <w:lvlText w:val=""/>
      <w:lvlJc w:val="left"/>
      <w:pPr>
        <w:ind w:left="6480" w:hanging="360"/>
      </w:pPr>
      <w:rPr>
        <w:rFonts w:ascii="Wingdings" w:hAnsi="Wingdings" w:hint="default"/>
      </w:rPr>
    </w:lvl>
  </w:abstractNum>
  <w:abstractNum w:abstractNumId="7" w15:restartNumberingAfterBreak="0">
    <w:nsid w:val="185D51BB"/>
    <w:multiLevelType w:val="hybridMultilevel"/>
    <w:tmpl w:val="EFA660AE"/>
    <w:lvl w:ilvl="0" w:tplc="44366202">
      <w:start w:val="1"/>
      <w:numFmt w:val="bullet"/>
      <w:lvlText w:val=""/>
      <w:lvlJc w:val="left"/>
      <w:pPr>
        <w:ind w:left="720" w:hanging="360"/>
      </w:pPr>
      <w:rPr>
        <w:rFonts w:ascii="Symbol" w:hAnsi="Symbol" w:hint="default"/>
      </w:rPr>
    </w:lvl>
    <w:lvl w:ilvl="1" w:tplc="4148BBFA" w:tentative="1">
      <w:start w:val="1"/>
      <w:numFmt w:val="bullet"/>
      <w:lvlText w:val="o"/>
      <w:lvlJc w:val="left"/>
      <w:pPr>
        <w:ind w:left="1440" w:hanging="360"/>
      </w:pPr>
      <w:rPr>
        <w:rFonts w:ascii="Courier New" w:hAnsi="Courier New" w:cs="Courier New" w:hint="default"/>
      </w:rPr>
    </w:lvl>
    <w:lvl w:ilvl="2" w:tplc="13087BB8" w:tentative="1">
      <w:start w:val="1"/>
      <w:numFmt w:val="bullet"/>
      <w:lvlText w:val=""/>
      <w:lvlJc w:val="left"/>
      <w:pPr>
        <w:ind w:left="2160" w:hanging="360"/>
      </w:pPr>
      <w:rPr>
        <w:rFonts w:ascii="Wingdings" w:hAnsi="Wingdings" w:hint="default"/>
      </w:rPr>
    </w:lvl>
    <w:lvl w:ilvl="3" w:tplc="C31ED706" w:tentative="1">
      <w:start w:val="1"/>
      <w:numFmt w:val="bullet"/>
      <w:lvlText w:val=""/>
      <w:lvlJc w:val="left"/>
      <w:pPr>
        <w:ind w:left="2880" w:hanging="360"/>
      </w:pPr>
      <w:rPr>
        <w:rFonts w:ascii="Symbol" w:hAnsi="Symbol" w:hint="default"/>
      </w:rPr>
    </w:lvl>
    <w:lvl w:ilvl="4" w:tplc="85C67550" w:tentative="1">
      <w:start w:val="1"/>
      <w:numFmt w:val="bullet"/>
      <w:lvlText w:val="o"/>
      <w:lvlJc w:val="left"/>
      <w:pPr>
        <w:ind w:left="3600" w:hanging="360"/>
      </w:pPr>
      <w:rPr>
        <w:rFonts w:ascii="Courier New" w:hAnsi="Courier New" w:cs="Courier New" w:hint="default"/>
      </w:rPr>
    </w:lvl>
    <w:lvl w:ilvl="5" w:tplc="213E95C6" w:tentative="1">
      <w:start w:val="1"/>
      <w:numFmt w:val="bullet"/>
      <w:lvlText w:val=""/>
      <w:lvlJc w:val="left"/>
      <w:pPr>
        <w:ind w:left="4320" w:hanging="360"/>
      </w:pPr>
      <w:rPr>
        <w:rFonts w:ascii="Wingdings" w:hAnsi="Wingdings" w:hint="default"/>
      </w:rPr>
    </w:lvl>
    <w:lvl w:ilvl="6" w:tplc="441650C8" w:tentative="1">
      <w:start w:val="1"/>
      <w:numFmt w:val="bullet"/>
      <w:lvlText w:val=""/>
      <w:lvlJc w:val="left"/>
      <w:pPr>
        <w:ind w:left="5040" w:hanging="360"/>
      </w:pPr>
      <w:rPr>
        <w:rFonts w:ascii="Symbol" w:hAnsi="Symbol" w:hint="default"/>
      </w:rPr>
    </w:lvl>
    <w:lvl w:ilvl="7" w:tplc="66FE8AAA" w:tentative="1">
      <w:start w:val="1"/>
      <w:numFmt w:val="bullet"/>
      <w:lvlText w:val="o"/>
      <w:lvlJc w:val="left"/>
      <w:pPr>
        <w:ind w:left="5760" w:hanging="360"/>
      </w:pPr>
      <w:rPr>
        <w:rFonts w:ascii="Courier New" w:hAnsi="Courier New" w:cs="Courier New" w:hint="default"/>
      </w:rPr>
    </w:lvl>
    <w:lvl w:ilvl="8" w:tplc="295E53FE" w:tentative="1">
      <w:start w:val="1"/>
      <w:numFmt w:val="bullet"/>
      <w:lvlText w:val=""/>
      <w:lvlJc w:val="left"/>
      <w:pPr>
        <w:ind w:left="6480" w:hanging="360"/>
      </w:pPr>
      <w:rPr>
        <w:rFonts w:ascii="Wingdings" w:hAnsi="Wingdings" w:hint="default"/>
      </w:rPr>
    </w:lvl>
  </w:abstractNum>
  <w:abstractNum w:abstractNumId="8" w15:restartNumberingAfterBreak="0">
    <w:nsid w:val="19910A5E"/>
    <w:multiLevelType w:val="hybridMultilevel"/>
    <w:tmpl w:val="618A4DE0"/>
    <w:lvl w:ilvl="0" w:tplc="F59AA836">
      <w:start w:val="1"/>
      <w:numFmt w:val="decimal"/>
      <w:lvlText w:val="%1."/>
      <w:lvlJc w:val="left"/>
      <w:pPr>
        <w:ind w:left="360" w:hanging="360"/>
      </w:pPr>
    </w:lvl>
    <w:lvl w:ilvl="1" w:tplc="9422494C" w:tentative="1">
      <w:start w:val="1"/>
      <w:numFmt w:val="lowerLetter"/>
      <w:lvlText w:val="%2."/>
      <w:lvlJc w:val="left"/>
      <w:pPr>
        <w:ind w:left="1080" w:hanging="360"/>
      </w:pPr>
    </w:lvl>
    <w:lvl w:ilvl="2" w:tplc="63F2A632" w:tentative="1">
      <w:start w:val="1"/>
      <w:numFmt w:val="lowerRoman"/>
      <w:lvlText w:val="%3."/>
      <w:lvlJc w:val="right"/>
      <w:pPr>
        <w:ind w:left="1800" w:hanging="180"/>
      </w:pPr>
    </w:lvl>
    <w:lvl w:ilvl="3" w:tplc="470054D6" w:tentative="1">
      <w:start w:val="1"/>
      <w:numFmt w:val="decimal"/>
      <w:lvlText w:val="%4."/>
      <w:lvlJc w:val="left"/>
      <w:pPr>
        <w:ind w:left="2520" w:hanging="360"/>
      </w:pPr>
    </w:lvl>
    <w:lvl w:ilvl="4" w:tplc="EC3E9FAC" w:tentative="1">
      <w:start w:val="1"/>
      <w:numFmt w:val="lowerLetter"/>
      <w:lvlText w:val="%5."/>
      <w:lvlJc w:val="left"/>
      <w:pPr>
        <w:ind w:left="3240" w:hanging="360"/>
      </w:pPr>
    </w:lvl>
    <w:lvl w:ilvl="5" w:tplc="2D740BEA" w:tentative="1">
      <w:start w:val="1"/>
      <w:numFmt w:val="lowerRoman"/>
      <w:lvlText w:val="%6."/>
      <w:lvlJc w:val="right"/>
      <w:pPr>
        <w:ind w:left="3960" w:hanging="180"/>
      </w:pPr>
    </w:lvl>
    <w:lvl w:ilvl="6" w:tplc="869A30BE" w:tentative="1">
      <w:start w:val="1"/>
      <w:numFmt w:val="decimal"/>
      <w:lvlText w:val="%7."/>
      <w:lvlJc w:val="left"/>
      <w:pPr>
        <w:ind w:left="4680" w:hanging="360"/>
      </w:pPr>
    </w:lvl>
    <w:lvl w:ilvl="7" w:tplc="452E7EF2" w:tentative="1">
      <w:start w:val="1"/>
      <w:numFmt w:val="lowerLetter"/>
      <w:lvlText w:val="%8."/>
      <w:lvlJc w:val="left"/>
      <w:pPr>
        <w:ind w:left="5400" w:hanging="360"/>
      </w:pPr>
    </w:lvl>
    <w:lvl w:ilvl="8" w:tplc="ACE8E74E" w:tentative="1">
      <w:start w:val="1"/>
      <w:numFmt w:val="lowerRoman"/>
      <w:lvlText w:val="%9."/>
      <w:lvlJc w:val="right"/>
      <w:pPr>
        <w:ind w:left="6120" w:hanging="180"/>
      </w:pPr>
    </w:lvl>
  </w:abstractNum>
  <w:abstractNum w:abstractNumId="9" w15:restartNumberingAfterBreak="0">
    <w:nsid w:val="19A0348C"/>
    <w:multiLevelType w:val="hybridMultilevel"/>
    <w:tmpl w:val="F814C430"/>
    <w:lvl w:ilvl="0" w:tplc="D8C81894">
      <w:start w:val="1"/>
      <w:numFmt w:val="decimal"/>
      <w:lvlText w:val="%1."/>
      <w:lvlJc w:val="left"/>
      <w:pPr>
        <w:ind w:left="360" w:hanging="360"/>
      </w:pPr>
      <w:rPr>
        <w:rFonts w:hint="default"/>
      </w:rPr>
    </w:lvl>
    <w:lvl w:ilvl="1" w:tplc="2E0E4C64" w:tentative="1">
      <w:start w:val="1"/>
      <w:numFmt w:val="lowerLetter"/>
      <w:lvlText w:val="%2."/>
      <w:lvlJc w:val="left"/>
      <w:pPr>
        <w:ind w:left="1080" w:hanging="360"/>
      </w:pPr>
    </w:lvl>
    <w:lvl w:ilvl="2" w:tplc="26307252" w:tentative="1">
      <w:start w:val="1"/>
      <w:numFmt w:val="lowerRoman"/>
      <w:lvlText w:val="%3."/>
      <w:lvlJc w:val="right"/>
      <w:pPr>
        <w:ind w:left="1800" w:hanging="180"/>
      </w:pPr>
    </w:lvl>
    <w:lvl w:ilvl="3" w:tplc="415A9E90" w:tentative="1">
      <w:start w:val="1"/>
      <w:numFmt w:val="decimal"/>
      <w:lvlText w:val="%4."/>
      <w:lvlJc w:val="left"/>
      <w:pPr>
        <w:ind w:left="2520" w:hanging="360"/>
      </w:pPr>
    </w:lvl>
    <w:lvl w:ilvl="4" w:tplc="82C2B47E" w:tentative="1">
      <w:start w:val="1"/>
      <w:numFmt w:val="lowerLetter"/>
      <w:lvlText w:val="%5."/>
      <w:lvlJc w:val="left"/>
      <w:pPr>
        <w:ind w:left="3240" w:hanging="360"/>
      </w:pPr>
    </w:lvl>
    <w:lvl w:ilvl="5" w:tplc="C888BC7E" w:tentative="1">
      <w:start w:val="1"/>
      <w:numFmt w:val="lowerRoman"/>
      <w:lvlText w:val="%6."/>
      <w:lvlJc w:val="right"/>
      <w:pPr>
        <w:ind w:left="3960" w:hanging="180"/>
      </w:pPr>
    </w:lvl>
    <w:lvl w:ilvl="6" w:tplc="DD7A2990" w:tentative="1">
      <w:start w:val="1"/>
      <w:numFmt w:val="decimal"/>
      <w:lvlText w:val="%7."/>
      <w:lvlJc w:val="left"/>
      <w:pPr>
        <w:ind w:left="4680" w:hanging="360"/>
      </w:pPr>
    </w:lvl>
    <w:lvl w:ilvl="7" w:tplc="C5827ECC" w:tentative="1">
      <w:start w:val="1"/>
      <w:numFmt w:val="lowerLetter"/>
      <w:lvlText w:val="%8."/>
      <w:lvlJc w:val="left"/>
      <w:pPr>
        <w:ind w:left="5400" w:hanging="360"/>
      </w:pPr>
    </w:lvl>
    <w:lvl w:ilvl="8" w:tplc="BF221F6E" w:tentative="1">
      <w:start w:val="1"/>
      <w:numFmt w:val="lowerRoman"/>
      <w:lvlText w:val="%9."/>
      <w:lvlJc w:val="right"/>
      <w:pPr>
        <w:ind w:left="6120" w:hanging="180"/>
      </w:pPr>
    </w:lvl>
  </w:abstractNum>
  <w:abstractNum w:abstractNumId="10" w15:restartNumberingAfterBreak="0">
    <w:nsid w:val="19BB5FF8"/>
    <w:multiLevelType w:val="hybridMultilevel"/>
    <w:tmpl w:val="9BE07ED0"/>
    <w:lvl w:ilvl="0" w:tplc="5D70F2E0">
      <w:start w:val="1"/>
      <w:numFmt w:val="bullet"/>
      <w:lvlText w:val=""/>
      <w:lvlJc w:val="left"/>
      <w:pPr>
        <w:ind w:left="720" w:hanging="360"/>
      </w:pPr>
      <w:rPr>
        <w:rFonts w:ascii="Symbol" w:hAnsi="Symbol" w:hint="default"/>
      </w:rPr>
    </w:lvl>
    <w:lvl w:ilvl="1" w:tplc="0C48926A" w:tentative="1">
      <w:start w:val="1"/>
      <w:numFmt w:val="bullet"/>
      <w:lvlText w:val="o"/>
      <w:lvlJc w:val="left"/>
      <w:pPr>
        <w:ind w:left="1440" w:hanging="360"/>
      </w:pPr>
      <w:rPr>
        <w:rFonts w:ascii="Courier New" w:hAnsi="Courier New" w:cs="Courier New" w:hint="default"/>
      </w:rPr>
    </w:lvl>
    <w:lvl w:ilvl="2" w:tplc="5E2E9AD0" w:tentative="1">
      <w:start w:val="1"/>
      <w:numFmt w:val="bullet"/>
      <w:lvlText w:val=""/>
      <w:lvlJc w:val="left"/>
      <w:pPr>
        <w:ind w:left="2160" w:hanging="360"/>
      </w:pPr>
      <w:rPr>
        <w:rFonts w:ascii="Wingdings" w:hAnsi="Wingdings" w:hint="default"/>
      </w:rPr>
    </w:lvl>
    <w:lvl w:ilvl="3" w:tplc="A04CED54" w:tentative="1">
      <w:start w:val="1"/>
      <w:numFmt w:val="bullet"/>
      <w:lvlText w:val=""/>
      <w:lvlJc w:val="left"/>
      <w:pPr>
        <w:ind w:left="2880" w:hanging="360"/>
      </w:pPr>
      <w:rPr>
        <w:rFonts w:ascii="Symbol" w:hAnsi="Symbol" w:hint="default"/>
      </w:rPr>
    </w:lvl>
    <w:lvl w:ilvl="4" w:tplc="354AE7B2" w:tentative="1">
      <w:start w:val="1"/>
      <w:numFmt w:val="bullet"/>
      <w:lvlText w:val="o"/>
      <w:lvlJc w:val="left"/>
      <w:pPr>
        <w:ind w:left="3600" w:hanging="360"/>
      </w:pPr>
      <w:rPr>
        <w:rFonts w:ascii="Courier New" w:hAnsi="Courier New" w:cs="Courier New" w:hint="default"/>
      </w:rPr>
    </w:lvl>
    <w:lvl w:ilvl="5" w:tplc="4260D6E6" w:tentative="1">
      <w:start w:val="1"/>
      <w:numFmt w:val="bullet"/>
      <w:lvlText w:val=""/>
      <w:lvlJc w:val="left"/>
      <w:pPr>
        <w:ind w:left="4320" w:hanging="360"/>
      </w:pPr>
      <w:rPr>
        <w:rFonts w:ascii="Wingdings" w:hAnsi="Wingdings" w:hint="default"/>
      </w:rPr>
    </w:lvl>
    <w:lvl w:ilvl="6" w:tplc="B8B45A10" w:tentative="1">
      <w:start w:val="1"/>
      <w:numFmt w:val="bullet"/>
      <w:lvlText w:val=""/>
      <w:lvlJc w:val="left"/>
      <w:pPr>
        <w:ind w:left="5040" w:hanging="360"/>
      </w:pPr>
      <w:rPr>
        <w:rFonts w:ascii="Symbol" w:hAnsi="Symbol" w:hint="default"/>
      </w:rPr>
    </w:lvl>
    <w:lvl w:ilvl="7" w:tplc="7D1AD1C8" w:tentative="1">
      <w:start w:val="1"/>
      <w:numFmt w:val="bullet"/>
      <w:lvlText w:val="o"/>
      <w:lvlJc w:val="left"/>
      <w:pPr>
        <w:ind w:left="5760" w:hanging="360"/>
      </w:pPr>
      <w:rPr>
        <w:rFonts w:ascii="Courier New" w:hAnsi="Courier New" w:cs="Courier New" w:hint="default"/>
      </w:rPr>
    </w:lvl>
    <w:lvl w:ilvl="8" w:tplc="679AFF38" w:tentative="1">
      <w:start w:val="1"/>
      <w:numFmt w:val="bullet"/>
      <w:lvlText w:val=""/>
      <w:lvlJc w:val="left"/>
      <w:pPr>
        <w:ind w:left="6480" w:hanging="360"/>
      </w:pPr>
      <w:rPr>
        <w:rFonts w:ascii="Wingdings" w:hAnsi="Wingdings" w:hint="default"/>
      </w:rPr>
    </w:lvl>
  </w:abstractNum>
  <w:abstractNum w:abstractNumId="11" w15:restartNumberingAfterBreak="0">
    <w:nsid w:val="1B362EF8"/>
    <w:multiLevelType w:val="hybridMultilevel"/>
    <w:tmpl w:val="31E0A9EE"/>
    <w:lvl w:ilvl="0" w:tplc="068C7036">
      <w:start w:val="1"/>
      <w:numFmt w:val="bullet"/>
      <w:lvlText w:val=""/>
      <w:lvlJc w:val="left"/>
      <w:pPr>
        <w:ind w:left="720" w:hanging="360"/>
      </w:pPr>
      <w:rPr>
        <w:rFonts w:ascii="Symbol" w:hAnsi="Symbol" w:hint="default"/>
      </w:rPr>
    </w:lvl>
    <w:lvl w:ilvl="1" w:tplc="30162A42" w:tentative="1">
      <w:start w:val="1"/>
      <w:numFmt w:val="bullet"/>
      <w:lvlText w:val="o"/>
      <w:lvlJc w:val="left"/>
      <w:pPr>
        <w:ind w:left="1440" w:hanging="360"/>
      </w:pPr>
      <w:rPr>
        <w:rFonts w:ascii="Courier New" w:hAnsi="Courier New" w:cs="Courier New" w:hint="default"/>
      </w:rPr>
    </w:lvl>
    <w:lvl w:ilvl="2" w:tplc="9B2C4E0A" w:tentative="1">
      <w:start w:val="1"/>
      <w:numFmt w:val="bullet"/>
      <w:lvlText w:val=""/>
      <w:lvlJc w:val="left"/>
      <w:pPr>
        <w:ind w:left="2160" w:hanging="360"/>
      </w:pPr>
      <w:rPr>
        <w:rFonts w:ascii="Wingdings" w:hAnsi="Wingdings" w:hint="default"/>
      </w:rPr>
    </w:lvl>
    <w:lvl w:ilvl="3" w:tplc="61EACDF2" w:tentative="1">
      <w:start w:val="1"/>
      <w:numFmt w:val="bullet"/>
      <w:lvlText w:val=""/>
      <w:lvlJc w:val="left"/>
      <w:pPr>
        <w:ind w:left="2880" w:hanging="360"/>
      </w:pPr>
      <w:rPr>
        <w:rFonts w:ascii="Symbol" w:hAnsi="Symbol" w:hint="default"/>
      </w:rPr>
    </w:lvl>
    <w:lvl w:ilvl="4" w:tplc="3F8AF7EA" w:tentative="1">
      <w:start w:val="1"/>
      <w:numFmt w:val="bullet"/>
      <w:lvlText w:val="o"/>
      <w:lvlJc w:val="left"/>
      <w:pPr>
        <w:ind w:left="3600" w:hanging="360"/>
      </w:pPr>
      <w:rPr>
        <w:rFonts w:ascii="Courier New" w:hAnsi="Courier New" w:cs="Courier New" w:hint="default"/>
      </w:rPr>
    </w:lvl>
    <w:lvl w:ilvl="5" w:tplc="80327F08" w:tentative="1">
      <w:start w:val="1"/>
      <w:numFmt w:val="bullet"/>
      <w:lvlText w:val=""/>
      <w:lvlJc w:val="left"/>
      <w:pPr>
        <w:ind w:left="4320" w:hanging="360"/>
      </w:pPr>
      <w:rPr>
        <w:rFonts w:ascii="Wingdings" w:hAnsi="Wingdings" w:hint="default"/>
      </w:rPr>
    </w:lvl>
    <w:lvl w:ilvl="6" w:tplc="DFD6BA38" w:tentative="1">
      <w:start w:val="1"/>
      <w:numFmt w:val="bullet"/>
      <w:lvlText w:val=""/>
      <w:lvlJc w:val="left"/>
      <w:pPr>
        <w:ind w:left="5040" w:hanging="360"/>
      </w:pPr>
      <w:rPr>
        <w:rFonts w:ascii="Symbol" w:hAnsi="Symbol" w:hint="default"/>
      </w:rPr>
    </w:lvl>
    <w:lvl w:ilvl="7" w:tplc="90602856" w:tentative="1">
      <w:start w:val="1"/>
      <w:numFmt w:val="bullet"/>
      <w:lvlText w:val="o"/>
      <w:lvlJc w:val="left"/>
      <w:pPr>
        <w:ind w:left="5760" w:hanging="360"/>
      </w:pPr>
      <w:rPr>
        <w:rFonts w:ascii="Courier New" w:hAnsi="Courier New" w:cs="Courier New" w:hint="default"/>
      </w:rPr>
    </w:lvl>
    <w:lvl w:ilvl="8" w:tplc="D974B28E" w:tentative="1">
      <w:start w:val="1"/>
      <w:numFmt w:val="bullet"/>
      <w:lvlText w:val=""/>
      <w:lvlJc w:val="left"/>
      <w:pPr>
        <w:ind w:left="6480" w:hanging="360"/>
      </w:pPr>
      <w:rPr>
        <w:rFonts w:ascii="Wingdings" w:hAnsi="Wingdings" w:hint="default"/>
      </w:rPr>
    </w:lvl>
  </w:abstractNum>
  <w:abstractNum w:abstractNumId="12" w15:restartNumberingAfterBreak="0">
    <w:nsid w:val="26140085"/>
    <w:multiLevelType w:val="hybridMultilevel"/>
    <w:tmpl w:val="5FF0FA92"/>
    <w:lvl w:ilvl="0" w:tplc="3E2ED562">
      <w:start w:val="1"/>
      <w:numFmt w:val="lowerRoman"/>
      <w:lvlText w:val="%1."/>
      <w:lvlJc w:val="right"/>
      <w:pPr>
        <w:ind w:left="1080" w:hanging="360"/>
      </w:pPr>
      <w:rPr>
        <w:b w:val="0"/>
      </w:rPr>
    </w:lvl>
    <w:lvl w:ilvl="1" w:tplc="9D78791A">
      <w:start w:val="1"/>
      <w:numFmt w:val="lowerLetter"/>
      <w:lvlText w:val="%2."/>
      <w:lvlJc w:val="left"/>
      <w:pPr>
        <w:ind w:left="1440" w:hanging="360"/>
      </w:pPr>
    </w:lvl>
    <w:lvl w:ilvl="2" w:tplc="4E4C43F4">
      <w:start w:val="1"/>
      <w:numFmt w:val="lowerRoman"/>
      <w:lvlText w:val="%3."/>
      <w:lvlJc w:val="right"/>
      <w:pPr>
        <w:ind w:left="2160" w:hanging="180"/>
      </w:pPr>
    </w:lvl>
    <w:lvl w:ilvl="3" w:tplc="5380CE6A">
      <w:start w:val="1"/>
      <w:numFmt w:val="decimal"/>
      <w:lvlText w:val="%4."/>
      <w:lvlJc w:val="left"/>
      <w:pPr>
        <w:ind w:left="2880" w:hanging="360"/>
      </w:pPr>
    </w:lvl>
    <w:lvl w:ilvl="4" w:tplc="6472E2A4">
      <w:start w:val="1"/>
      <w:numFmt w:val="lowerLetter"/>
      <w:lvlText w:val="%5."/>
      <w:lvlJc w:val="left"/>
      <w:pPr>
        <w:ind w:left="3600" w:hanging="360"/>
      </w:pPr>
    </w:lvl>
    <w:lvl w:ilvl="5" w:tplc="63705E48">
      <w:start w:val="1"/>
      <w:numFmt w:val="lowerRoman"/>
      <w:lvlText w:val="%6."/>
      <w:lvlJc w:val="right"/>
      <w:pPr>
        <w:ind w:left="4320" w:hanging="180"/>
      </w:pPr>
    </w:lvl>
    <w:lvl w:ilvl="6" w:tplc="514E7680">
      <w:start w:val="1"/>
      <w:numFmt w:val="decimal"/>
      <w:lvlText w:val="%7."/>
      <w:lvlJc w:val="left"/>
      <w:pPr>
        <w:ind w:left="5040" w:hanging="360"/>
      </w:pPr>
    </w:lvl>
    <w:lvl w:ilvl="7" w:tplc="9FCCD7E0">
      <w:start w:val="1"/>
      <w:numFmt w:val="lowerLetter"/>
      <w:lvlText w:val="%8."/>
      <w:lvlJc w:val="left"/>
      <w:pPr>
        <w:ind w:left="5760" w:hanging="360"/>
      </w:pPr>
    </w:lvl>
    <w:lvl w:ilvl="8" w:tplc="24D8C962">
      <w:start w:val="1"/>
      <w:numFmt w:val="lowerRoman"/>
      <w:lvlText w:val="%9."/>
      <w:lvlJc w:val="right"/>
      <w:pPr>
        <w:ind w:left="6480" w:hanging="180"/>
      </w:pPr>
    </w:lvl>
  </w:abstractNum>
  <w:abstractNum w:abstractNumId="13" w15:restartNumberingAfterBreak="0">
    <w:nsid w:val="2ACD2E28"/>
    <w:multiLevelType w:val="hybridMultilevel"/>
    <w:tmpl w:val="5D6C6BAA"/>
    <w:lvl w:ilvl="0" w:tplc="CA7C869C">
      <w:start w:val="1"/>
      <w:numFmt w:val="bullet"/>
      <w:lvlText w:val=""/>
      <w:lvlJc w:val="left"/>
      <w:pPr>
        <w:ind w:left="720" w:hanging="360"/>
      </w:pPr>
      <w:rPr>
        <w:rFonts w:ascii="Symbol" w:hAnsi="Symbol" w:hint="default"/>
      </w:rPr>
    </w:lvl>
    <w:lvl w:ilvl="1" w:tplc="A69674BE">
      <w:start w:val="1"/>
      <w:numFmt w:val="bullet"/>
      <w:lvlText w:val="o"/>
      <w:lvlJc w:val="left"/>
      <w:pPr>
        <w:ind w:left="1440" w:hanging="360"/>
      </w:pPr>
      <w:rPr>
        <w:rFonts w:ascii="Courier New" w:hAnsi="Courier New" w:cs="Courier New" w:hint="default"/>
      </w:rPr>
    </w:lvl>
    <w:lvl w:ilvl="2" w:tplc="0296962A">
      <w:start w:val="1"/>
      <w:numFmt w:val="bullet"/>
      <w:lvlText w:val=""/>
      <w:lvlJc w:val="left"/>
      <w:pPr>
        <w:ind w:left="2160" w:hanging="360"/>
      </w:pPr>
      <w:rPr>
        <w:rFonts w:ascii="Wingdings" w:hAnsi="Wingdings" w:hint="default"/>
      </w:rPr>
    </w:lvl>
    <w:lvl w:ilvl="3" w:tplc="52AE557C">
      <w:start w:val="1"/>
      <w:numFmt w:val="bullet"/>
      <w:lvlText w:val=""/>
      <w:lvlJc w:val="left"/>
      <w:pPr>
        <w:ind w:left="2880" w:hanging="360"/>
      </w:pPr>
      <w:rPr>
        <w:rFonts w:ascii="Symbol" w:hAnsi="Symbol" w:hint="default"/>
      </w:rPr>
    </w:lvl>
    <w:lvl w:ilvl="4" w:tplc="FD007E20">
      <w:start w:val="1"/>
      <w:numFmt w:val="bullet"/>
      <w:lvlText w:val="o"/>
      <w:lvlJc w:val="left"/>
      <w:pPr>
        <w:ind w:left="3600" w:hanging="360"/>
      </w:pPr>
      <w:rPr>
        <w:rFonts w:ascii="Courier New" w:hAnsi="Courier New" w:cs="Courier New" w:hint="default"/>
      </w:rPr>
    </w:lvl>
    <w:lvl w:ilvl="5" w:tplc="0CC063AC">
      <w:start w:val="1"/>
      <w:numFmt w:val="bullet"/>
      <w:lvlText w:val=""/>
      <w:lvlJc w:val="left"/>
      <w:pPr>
        <w:ind w:left="4320" w:hanging="360"/>
      </w:pPr>
      <w:rPr>
        <w:rFonts w:ascii="Wingdings" w:hAnsi="Wingdings" w:hint="default"/>
      </w:rPr>
    </w:lvl>
    <w:lvl w:ilvl="6" w:tplc="279E65AE">
      <w:start w:val="1"/>
      <w:numFmt w:val="bullet"/>
      <w:lvlText w:val=""/>
      <w:lvlJc w:val="left"/>
      <w:pPr>
        <w:ind w:left="5040" w:hanging="360"/>
      </w:pPr>
      <w:rPr>
        <w:rFonts w:ascii="Symbol" w:hAnsi="Symbol" w:hint="default"/>
      </w:rPr>
    </w:lvl>
    <w:lvl w:ilvl="7" w:tplc="359AC64A">
      <w:start w:val="1"/>
      <w:numFmt w:val="bullet"/>
      <w:lvlText w:val="o"/>
      <w:lvlJc w:val="left"/>
      <w:pPr>
        <w:ind w:left="5760" w:hanging="360"/>
      </w:pPr>
      <w:rPr>
        <w:rFonts w:ascii="Courier New" w:hAnsi="Courier New" w:cs="Courier New" w:hint="default"/>
      </w:rPr>
    </w:lvl>
    <w:lvl w:ilvl="8" w:tplc="BD86468A">
      <w:start w:val="1"/>
      <w:numFmt w:val="bullet"/>
      <w:lvlText w:val=""/>
      <w:lvlJc w:val="left"/>
      <w:pPr>
        <w:ind w:left="6480" w:hanging="360"/>
      </w:pPr>
      <w:rPr>
        <w:rFonts w:ascii="Wingdings" w:hAnsi="Wingdings" w:hint="default"/>
      </w:rPr>
    </w:lvl>
  </w:abstractNum>
  <w:abstractNum w:abstractNumId="14" w15:restartNumberingAfterBreak="0">
    <w:nsid w:val="2CB55136"/>
    <w:multiLevelType w:val="hybridMultilevel"/>
    <w:tmpl w:val="899A4F66"/>
    <w:lvl w:ilvl="0" w:tplc="E7429300">
      <w:start w:val="1"/>
      <w:numFmt w:val="decimal"/>
      <w:lvlText w:val="%1."/>
      <w:lvlJc w:val="left"/>
      <w:pPr>
        <w:ind w:left="1080" w:hanging="360"/>
      </w:pPr>
    </w:lvl>
    <w:lvl w:ilvl="1" w:tplc="CEB8E71C" w:tentative="1">
      <w:start w:val="1"/>
      <w:numFmt w:val="lowerLetter"/>
      <w:lvlText w:val="%2."/>
      <w:lvlJc w:val="left"/>
      <w:pPr>
        <w:ind w:left="1800" w:hanging="360"/>
      </w:pPr>
    </w:lvl>
    <w:lvl w:ilvl="2" w:tplc="AECEA3EC" w:tentative="1">
      <w:start w:val="1"/>
      <w:numFmt w:val="lowerRoman"/>
      <w:lvlText w:val="%3."/>
      <w:lvlJc w:val="right"/>
      <w:pPr>
        <w:ind w:left="2520" w:hanging="180"/>
      </w:pPr>
    </w:lvl>
    <w:lvl w:ilvl="3" w:tplc="45985C28" w:tentative="1">
      <w:start w:val="1"/>
      <w:numFmt w:val="decimal"/>
      <w:lvlText w:val="%4."/>
      <w:lvlJc w:val="left"/>
      <w:pPr>
        <w:ind w:left="3240" w:hanging="360"/>
      </w:pPr>
    </w:lvl>
    <w:lvl w:ilvl="4" w:tplc="FA925C14" w:tentative="1">
      <w:start w:val="1"/>
      <w:numFmt w:val="lowerLetter"/>
      <w:lvlText w:val="%5."/>
      <w:lvlJc w:val="left"/>
      <w:pPr>
        <w:ind w:left="3960" w:hanging="360"/>
      </w:pPr>
    </w:lvl>
    <w:lvl w:ilvl="5" w:tplc="EDA0D3A8" w:tentative="1">
      <w:start w:val="1"/>
      <w:numFmt w:val="lowerRoman"/>
      <w:lvlText w:val="%6."/>
      <w:lvlJc w:val="right"/>
      <w:pPr>
        <w:ind w:left="4680" w:hanging="180"/>
      </w:pPr>
    </w:lvl>
    <w:lvl w:ilvl="6" w:tplc="6E820C80" w:tentative="1">
      <w:start w:val="1"/>
      <w:numFmt w:val="decimal"/>
      <w:lvlText w:val="%7."/>
      <w:lvlJc w:val="left"/>
      <w:pPr>
        <w:ind w:left="5400" w:hanging="360"/>
      </w:pPr>
    </w:lvl>
    <w:lvl w:ilvl="7" w:tplc="FA10D216" w:tentative="1">
      <w:start w:val="1"/>
      <w:numFmt w:val="lowerLetter"/>
      <w:lvlText w:val="%8."/>
      <w:lvlJc w:val="left"/>
      <w:pPr>
        <w:ind w:left="6120" w:hanging="360"/>
      </w:pPr>
    </w:lvl>
    <w:lvl w:ilvl="8" w:tplc="388E15D2" w:tentative="1">
      <w:start w:val="1"/>
      <w:numFmt w:val="lowerRoman"/>
      <w:lvlText w:val="%9."/>
      <w:lvlJc w:val="right"/>
      <w:pPr>
        <w:ind w:left="6840" w:hanging="180"/>
      </w:pPr>
    </w:lvl>
  </w:abstractNum>
  <w:abstractNum w:abstractNumId="15" w15:restartNumberingAfterBreak="0">
    <w:nsid w:val="2D875FE8"/>
    <w:multiLevelType w:val="hybridMultilevel"/>
    <w:tmpl w:val="04A221C6"/>
    <w:lvl w:ilvl="0" w:tplc="F03E03A4">
      <w:start w:val="1"/>
      <w:numFmt w:val="bullet"/>
      <w:lvlText w:val=""/>
      <w:lvlJc w:val="left"/>
      <w:pPr>
        <w:ind w:left="720" w:hanging="360"/>
      </w:pPr>
      <w:rPr>
        <w:rFonts w:ascii="Symbol" w:hAnsi="Symbol" w:hint="default"/>
      </w:rPr>
    </w:lvl>
    <w:lvl w:ilvl="1" w:tplc="F1D05280">
      <w:start w:val="1"/>
      <w:numFmt w:val="bullet"/>
      <w:lvlText w:val="o"/>
      <w:lvlJc w:val="left"/>
      <w:pPr>
        <w:ind w:left="1440" w:hanging="360"/>
      </w:pPr>
      <w:rPr>
        <w:rFonts w:ascii="Courier New" w:hAnsi="Courier New" w:cs="Courier New" w:hint="default"/>
      </w:rPr>
    </w:lvl>
    <w:lvl w:ilvl="2" w:tplc="8F3426AE" w:tentative="1">
      <w:start w:val="1"/>
      <w:numFmt w:val="bullet"/>
      <w:lvlText w:val=""/>
      <w:lvlJc w:val="left"/>
      <w:pPr>
        <w:ind w:left="2160" w:hanging="360"/>
      </w:pPr>
      <w:rPr>
        <w:rFonts w:ascii="Wingdings" w:hAnsi="Wingdings" w:hint="default"/>
      </w:rPr>
    </w:lvl>
    <w:lvl w:ilvl="3" w:tplc="53F4302E" w:tentative="1">
      <w:start w:val="1"/>
      <w:numFmt w:val="bullet"/>
      <w:lvlText w:val=""/>
      <w:lvlJc w:val="left"/>
      <w:pPr>
        <w:ind w:left="2880" w:hanging="360"/>
      </w:pPr>
      <w:rPr>
        <w:rFonts w:ascii="Symbol" w:hAnsi="Symbol" w:hint="default"/>
      </w:rPr>
    </w:lvl>
    <w:lvl w:ilvl="4" w:tplc="D31EE206" w:tentative="1">
      <w:start w:val="1"/>
      <w:numFmt w:val="bullet"/>
      <w:lvlText w:val="o"/>
      <w:lvlJc w:val="left"/>
      <w:pPr>
        <w:ind w:left="3600" w:hanging="360"/>
      </w:pPr>
      <w:rPr>
        <w:rFonts w:ascii="Courier New" w:hAnsi="Courier New" w:cs="Courier New" w:hint="default"/>
      </w:rPr>
    </w:lvl>
    <w:lvl w:ilvl="5" w:tplc="9708AC78" w:tentative="1">
      <w:start w:val="1"/>
      <w:numFmt w:val="bullet"/>
      <w:lvlText w:val=""/>
      <w:lvlJc w:val="left"/>
      <w:pPr>
        <w:ind w:left="4320" w:hanging="360"/>
      </w:pPr>
      <w:rPr>
        <w:rFonts w:ascii="Wingdings" w:hAnsi="Wingdings" w:hint="default"/>
      </w:rPr>
    </w:lvl>
    <w:lvl w:ilvl="6" w:tplc="FD427930" w:tentative="1">
      <w:start w:val="1"/>
      <w:numFmt w:val="bullet"/>
      <w:lvlText w:val=""/>
      <w:lvlJc w:val="left"/>
      <w:pPr>
        <w:ind w:left="5040" w:hanging="360"/>
      </w:pPr>
      <w:rPr>
        <w:rFonts w:ascii="Symbol" w:hAnsi="Symbol" w:hint="default"/>
      </w:rPr>
    </w:lvl>
    <w:lvl w:ilvl="7" w:tplc="ACACC27A" w:tentative="1">
      <w:start w:val="1"/>
      <w:numFmt w:val="bullet"/>
      <w:lvlText w:val="o"/>
      <w:lvlJc w:val="left"/>
      <w:pPr>
        <w:ind w:left="5760" w:hanging="360"/>
      </w:pPr>
      <w:rPr>
        <w:rFonts w:ascii="Courier New" w:hAnsi="Courier New" w:cs="Courier New" w:hint="default"/>
      </w:rPr>
    </w:lvl>
    <w:lvl w:ilvl="8" w:tplc="7846A39A" w:tentative="1">
      <w:start w:val="1"/>
      <w:numFmt w:val="bullet"/>
      <w:lvlText w:val=""/>
      <w:lvlJc w:val="left"/>
      <w:pPr>
        <w:ind w:left="6480" w:hanging="360"/>
      </w:pPr>
      <w:rPr>
        <w:rFonts w:ascii="Wingdings" w:hAnsi="Wingdings" w:hint="default"/>
      </w:rPr>
    </w:lvl>
  </w:abstractNum>
  <w:abstractNum w:abstractNumId="16" w15:restartNumberingAfterBreak="0">
    <w:nsid w:val="303C2C3C"/>
    <w:multiLevelType w:val="hybridMultilevel"/>
    <w:tmpl w:val="0D745EB6"/>
    <w:lvl w:ilvl="0" w:tplc="31FCF14C">
      <w:start w:val="1"/>
      <w:numFmt w:val="decimal"/>
      <w:lvlText w:val="%1."/>
      <w:lvlJc w:val="left"/>
      <w:pPr>
        <w:ind w:left="1020" w:hanging="660"/>
      </w:pPr>
      <w:rPr>
        <w:rFonts w:hint="default"/>
      </w:rPr>
    </w:lvl>
    <w:lvl w:ilvl="1" w:tplc="829AF7AA" w:tentative="1">
      <w:start w:val="1"/>
      <w:numFmt w:val="lowerLetter"/>
      <w:lvlText w:val="%2."/>
      <w:lvlJc w:val="left"/>
      <w:pPr>
        <w:ind w:left="1440" w:hanging="360"/>
      </w:pPr>
    </w:lvl>
    <w:lvl w:ilvl="2" w:tplc="D7A20438" w:tentative="1">
      <w:start w:val="1"/>
      <w:numFmt w:val="lowerRoman"/>
      <w:lvlText w:val="%3."/>
      <w:lvlJc w:val="right"/>
      <w:pPr>
        <w:ind w:left="2160" w:hanging="180"/>
      </w:pPr>
    </w:lvl>
    <w:lvl w:ilvl="3" w:tplc="0FF22580" w:tentative="1">
      <w:start w:val="1"/>
      <w:numFmt w:val="decimal"/>
      <w:lvlText w:val="%4."/>
      <w:lvlJc w:val="left"/>
      <w:pPr>
        <w:ind w:left="2880" w:hanging="360"/>
      </w:pPr>
    </w:lvl>
    <w:lvl w:ilvl="4" w:tplc="F8346D9E" w:tentative="1">
      <w:start w:val="1"/>
      <w:numFmt w:val="lowerLetter"/>
      <w:lvlText w:val="%5."/>
      <w:lvlJc w:val="left"/>
      <w:pPr>
        <w:ind w:left="3600" w:hanging="360"/>
      </w:pPr>
    </w:lvl>
    <w:lvl w:ilvl="5" w:tplc="B9382BC2" w:tentative="1">
      <w:start w:val="1"/>
      <w:numFmt w:val="lowerRoman"/>
      <w:lvlText w:val="%6."/>
      <w:lvlJc w:val="right"/>
      <w:pPr>
        <w:ind w:left="4320" w:hanging="180"/>
      </w:pPr>
    </w:lvl>
    <w:lvl w:ilvl="6" w:tplc="027A6078" w:tentative="1">
      <w:start w:val="1"/>
      <w:numFmt w:val="decimal"/>
      <w:lvlText w:val="%7."/>
      <w:lvlJc w:val="left"/>
      <w:pPr>
        <w:ind w:left="5040" w:hanging="360"/>
      </w:pPr>
    </w:lvl>
    <w:lvl w:ilvl="7" w:tplc="66DA320E" w:tentative="1">
      <w:start w:val="1"/>
      <w:numFmt w:val="lowerLetter"/>
      <w:lvlText w:val="%8."/>
      <w:lvlJc w:val="left"/>
      <w:pPr>
        <w:ind w:left="5760" w:hanging="360"/>
      </w:pPr>
    </w:lvl>
    <w:lvl w:ilvl="8" w:tplc="A3EC013A" w:tentative="1">
      <w:start w:val="1"/>
      <w:numFmt w:val="lowerRoman"/>
      <w:lvlText w:val="%9."/>
      <w:lvlJc w:val="right"/>
      <w:pPr>
        <w:ind w:left="6480" w:hanging="180"/>
      </w:pPr>
    </w:lvl>
  </w:abstractNum>
  <w:abstractNum w:abstractNumId="17" w15:restartNumberingAfterBreak="0">
    <w:nsid w:val="32DE378D"/>
    <w:multiLevelType w:val="hybridMultilevel"/>
    <w:tmpl w:val="669255CA"/>
    <w:lvl w:ilvl="0" w:tplc="CBEC902A">
      <w:start w:val="1"/>
      <w:numFmt w:val="bullet"/>
      <w:pStyle w:val="Bullet"/>
      <w:lvlText w:val=""/>
      <w:lvlJc w:val="left"/>
      <w:pPr>
        <w:ind w:left="360" w:hanging="360"/>
      </w:pPr>
      <w:rPr>
        <w:rFonts w:ascii="Symbol" w:hAnsi="Symbol" w:hint="default"/>
      </w:rPr>
    </w:lvl>
    <w:lvl w:ilvl="1" w:tplc="00E6B5B8">
      <w:start w:val="1"/>
      <w:numFmt w:val="bullet"/>
      <w:pStyle w:val="Bullet-indent"/>
      <w:lvlText w:val="o"/>
      <w:lvlJc w:val="left"/>
      <w:pPr>
        <w:ind w:left="1080" w:hanging="360"/>
      </w:pPr>
      <w:rPr>
        <w:rFonts w:ascii="Courier New" w:hAnsi="Courier New" w:cs="Courier New" w:hint="default"/>
      </w:rPr>
    </w:lvl>
    <w:lvl w:ilvl="2" w:tplc="FD02C5C0" w:tentative="1">
      <w:start w:val="1"/>
      <w:numFmt w:val="bullet"/>
      <w:lvlText w:val=""/>
      <w:lvlJc w:val="left"/>
      <w:pPr>
        <w:ind w:left="1800" w:hanging="360"/>
      </w:pPr>
      <w:rPr>
        <w:rFonts w:ascii="Wingdings" w:hAnsi="Wingdings" w:hint="default"/>
      </w:rPr>
    </w:lvl>
    <w:lvl w:ilvl="3" w:tplc="0D68AC66" w:tentative="1">
      <w:start w:val="1"/>
      <w:numFmt w:val="bullet"/>
      <w:lvlText w:val=""/>
      <w:lvlJc w:val="left"/>
      <w:pPr>
        <w:ind w:left="2520" w:hanging="360"/>
      </w:pPr>
      <w:rPr>
        <w:rFonts w:ascii="Symbol" w:hAnsi="Symbol" w:hint="default"/>
      </w:rPr>
    </w:lvl>
    <w:lvl w:ilvl="4" w:tplc="45A425B4" w:tentative="1">
      <w:start w:val="1"/>
      <w:numFmt w:val="bullet"/>
      <w:lvlText w:val="o"/>
      <w:lvlJc w:val="left"/>
      <w:pPr>
        <w:ind w:left="3240" w:hanging="360"/>
      </w:pPr>
      <w:rPr>
        <w:rFonts w:ascii="Courier New" w:hAnsi="Courier New" w:cs="Courier New" w:hint="default"/>
      </w:rPr>
    </w:lvl>
    <w:lvl w:ilvl="5" w:tplc="C9984202" w:tentative="1">
      <w:start w:val="1"/>
      <w:numFmt w:val="bullet"/>
      <w:lvlText w:val=""/>
      <w:lvlJc w:val="left"/>
      <w:pPr>
        <w:ind w:left="3960" w:hanging="360"/>
      </w:pPr>
      <w:rPr>
        <w:rFonts w:ascii="Wingdings" w:hAnsi="Wingdings" w:hint="default"/>
      </w:rPr>
    </w:lvl>
    <w:lvl w:ilvl="6" w:tplc="B3F69BA2" w:tentative="1">
      <w:start w:val="1"/>
      <w:numFmt w:val="bullet"/>
      <w:lvlText w:val=""/>
      <w:lvlJc w:val="left"/>
      <w:pPr>
        <w:ind w:left="4680" w:hanging="360"/>
      </w:pPr>
      <w:rPr>
        <w:rFonts w:ascii="Symbol" w:hAnsi="Symbol" w:hint="default"/>
      </w:rPr>
    </w:lvl>
    <w:lvl w:ilvl="7" w:tplc="20FA5BDA" w:tentative="1">
      <w:start w:val="1"/>
      <w:numFmt w:val="bullet"/>
      <w:lvlText w:val="o"/>
      <w:lvlJc w:val="left"/>
      <w:pPr>
        <w:ind w:left="5400" w:hanging="360"/>
      </w:pPr>
      <w:rPr>
        <w:rFonts w:ascii="Courier New" w:hAnsi="Courier New" w:cs="Courier New" w:hint="default"/>
      </w:rPr>
    </w:lvl>
    <w:lvl w:ilvl="8" w:tplc="2B5CEDB2" w:tentative="1">
      <w:start w:val="1"/>
      <w:numFmt w:val="bullet"/>
      <w:lvlText w:val=""/>
      <w:lvlJc w:val="left"/>
      <w:pPr>
        <w:ind w:left="6120" w:hanging="360"/>
      </w:pPr>
      <w:rPr>
        <w:rFonts w:ascii="Wingdings" w:hAnsi="Wingdings" w:hint="default"/>
      </w:rPr>
    </w:lvl>
  </w:abstractNum>
  <w:abstractNum w:abstractNumId="18" w15:restartNumberingAfterBreak="0">
    <w:nsid w:val="446C1887"/>
    <w:multiLevelType w:val="hybridMultilevel"/>
    <w:tmpl w:val="4754D38E"/>
    <w:lvl w:ilvl="0" w:tplc="F5F45076">
      <w:start w:val="1"/>
      <w:numFmt w:val="bullet"/>
      <w:lvlText w:val=""/>
      <w:lvlJc w:val="left"/>
      <w:pPr>
        <w:ind w:left="720" w:hanging="360"/>
      </w:pPr>
      <w:rPr>
        <w:rFonts w:ascii="Symbol" w:hAnsi="Symbol" w:hint="default"/>
      </w:rPr>
    </w:lvl>
    <w:lvl w:ilvl="1" w:tplc="38E2C5C0" w:tentative="1">
      <w:start w:val="1"/>
      <w:numFmt w:val="bullet"/>
      <w:lvlText w:val="o"/>
      <w:lvlJc w:val="left"/>
      <w:pPr>
        <w:ind w:left="1440" w:hanging="360"/>
      </w:pPr>
      <w:rPr>
        <w:rFonts w:ascii="Courier New" w:hAnsi="Courier New" w:cs="Courier New" w:hint="default"/>
      </w:rPr>
    </w:lvl>
    <w:lvl w:ilvl="2" w:tplc="DB2E25E6" w:tentative="1">
      <w:start w:val="1"/>
      <w:numFmt w:val="bullet"/>
      <w:lvlText w:val=""/>
      <w:lvlJc w:val="left"/>
      <w:pPr>
        <w:ind w:left="2160" w:hanging="360"/>
      </w:pPr>
      <w:rPr>
        <w:rFonts w:ascii="Wingdings" w:hAnsi="Wingdings" w:hint="default"/>
      </w:rPr>
    </w:lvl>
    <w:lvl w:ilvl="3" w:tplc="3140EDA6" w:tentative="1">
      <w:start w:val="1"/>
      <w:numFmt w:val="bullet"/>
      <w:lvlText w:val=""/>
      <w:lvlJc w:val="left"/>
      <w:pPr>
        <w:ind w:left="2880" w:hanging="360"/>
      </w:pPr>
      <w:rPr>
        <w:rFonts w:ascii="Symbol" w:hAnsi="Symbol" w:hint="default"/>
      </w:rPr>
    </w:lvl>
    <w:lvl w:ilvl="4" w:tplc="BEDEEFDE" w:tentative="1">
      <w:start w:val="1"/>
      <w:numFmt w:val="bullet"/>
      <w:lvlText w:val="o"/>
      <w:lvlJc w:val="left"/>
      <w:pPr>
        <w:ind w:left="3600" w:hanging="360"/>
      </w:pPr>
      <w:rPr>
        <w:rFonts w:ascii="Courier New" w:hAnsi="Courier New" w:cs="Courier New" w:hint="default"/>
      </w:rPr>
    </w:lvl>
    <w:lvl w:ilvl="5" w:tplc="BA0628B4" w:tentative="1">
      <w:start w:val="1"/>
      <w:numFmt w:val="bullet"/>
      <w:lvlText w:val=""/>
      <w:lvlJc w:val="left"/>
      <w:pPr>
        <w:ind w:left="4320" w:hanging="360"/>
      </w:pPr>
      <w:rPr>
        <w:rFonts w:ascii="Wingdings" w:hAnsi="Wingdings" w:hint="default"/>
      </w:rPr>
    </w:lvl>
    <w:lvl w:ilvl="6" w:tplc="C422CDC6" w:tentative="1">
      <w:start w:val="1"/>
      <w:numFmt w:val="bullet"/>
      <w:lvlText w:val=""/>
      <w:lvlJc w:val="left"/>
      <w:pPr>
        <w:ind w:left="5040" w:hanging="360"/>
      </w:pPr>
      <w:rPr>
        <w:rFonts w:ascii="Symbol" w:hAnsi="Symbol" w:hint="default"/>
      </w:rPr>
    </w:lvl>
    <w:lvl w:ilvl="7" w:tplc="9EC46FC6" w:tentative="1">
      <w:start w:val="1"/>
      <w:numFmt w:val="bullet"/>
      <w:lvlText w:val="o"/>
      <w:lvlJc w:val="left"/>
      <w:pPr>
        <w:ind w:left="5760" w:hanging="360"/>
      </w:pPr>
      <w:rPr>
        <w:rFonts w:ascii="Courier New" w:hAnsi="Courier New" w:cs="Courier New" w:hint="default"/>
      </w:rPr>
    </w:lvl>
    <w:lvl w:ilvl="8" w:tplc="80DAC2A6" w:tentative="1">
      <w:start w:val="1"/>
      <w:numFmt w:val="bullet"/>
      <w:lvlText w:val=""/>
      <w:lvlJc w:val="left"/>
      <w:pPr>
        <w:ind w:left="6480" w:hanging="360"/>
      </w:pPr>
      <w:rPr>
        <w:rFonts w:ascii="Wingdings" w:hAnsi="Wingdings" w:hint="default"/>
      </w:rPr>
    </w:lvl>
  </w:abstractNum>
  <w:abstractNum w:abstractNumId="19" w15:restartNumberingAfterBreak="0">
    <w:nsid w:val="488E38EF"/>
    <w:multiLevelType w:val="hybridMultilevel"/>
    <w:tmpl w:val="ED186188"/>
    <w:lvl w:ilvl="0" w:tplc="7B90A080">
      <w:start w:val="1"/>
      <w:numFmt w:val="bullet"/>
      <w:lvlText w:val=""/>
      <w:lvlJc w:val="left"/>
      <w:pPr>
        <w:ind w:left="720" w:hanging="360"/>
      </w:pPr>
      <w:rPr>
        <w:rFonts w:ascii="Symbol" w:hAnsi="Symbol" w:hint="default"/>
      </w:rPr>
    </w:lvl>
    <w:lvl w:ilvl="1" w:tplc="B85C279C" w:tentative="1">
      <w:start w:val="1"/>
      <w:numFmt w:val="bullet"/>
      <w:lvlText w:val="o"/>
      <w:lvlJc w:val="left"/>
      <w:pPr>
        <w:ind w:left="1440" w:hanging="360"/>
      </w:pPr>
      <w:rPr>
        <w:rFonts w:ascii="Courier New" w:hAnsi="Courier New" w:cs="Courier New" w:hint="default"/>
      </w:rPr>
    </w:lvl>
    <w:lvl w:ilvl="2" w:tplc="E59E6B12" w:tentative="1">
      <w:start w:val="1"/>
      <w:numFmt w:val="bullet"/>
      <w:lvlText w:val=""/>
      <w:lvlJc w:val="left"/>
      <w:pPr>
        <w:ind w:left="2160" w:hanging="360"/>
      </w:pPr>
      <w:rPr>
        <w:rFonts w:ascii="Wingdings" w:hAnsi="Wingdings" w:hint="default"/>
      </w:rPr>
    </w:lvl>
    <w:lvl w:ilvl="3" w:tplc="0E843B8A" w:tentative="1">
      <w:start w:val="1"/>
      <w:numFmt w:val="bullet"/>
      <w:lvlText w:val=""/>
      <w:lvlJc w:val="left"/>
      <w:pPr>
        <w:ind w:left="2880" w:hanging="360"/>
      </w:pPr>
      <w:rPr>
        <w:rFonts w:ascii="Symbol" w:hAnsi="Symbol" w:hint="default"/>
      </w:rPr>
    </w:lvl>
    <w:lvl w:ilvl="4" w:tplc="6608E13A" w:tentative="1">
      <w:start w:val="1"/>
      <w:numFmt w:val="bullet"/>
      <w:lvlText w:val="o"/>
      <w:lvlJc w:val="left"/>
      <w:pPr>
        <w:ind w:left="3600" w:hanging="360"/>
      </w:pPr>
      <w:rPr>
        <w:rFonts w:ascii="Courier New" w:hAnsi="Courier New" w:cs="Courier New" w:hint="default"/>
      </w:rPr>
    </w:lvl>
    <w:lvl w:ilvl="5" w:tplc="EF3EC04E" w:tentative="1">
      <w:start w:val="1"/>
      <w:numFmt w:val="bullet"/>
      <w:lvlText w:val=""/>
      <w:lvlJc w:val="left"/>
      <w:pPr>
        <w:ind w:left="4320" w:hanging="360"/>
      </w:pPr>
      <w:rPr>
        <w:rFonts w:ascii="Wingdings" w:hAnsi="Wingdings" w:hint="default"/>
      </w:rPr>
    </w:lvl>
    <w:lvl w:ilvl="6" w:tplc="0C6AAE02" w:tentative="1">
      <w:start w:val="1"/>
      <w:numFmt w:val="bullet"/>
      <w:lvlText w:val=""/>
      <w:lvlJc w:val="left"/>
      <w:pPr>
        <w:ind w:left="5040" w:hanging="360"/>
      </w:pPr>
      <w:rPr>
        <w:rFonts w:ascii="Symbol" w:hAnsi="Symbol" w:hint="default"/>
      </w:rPr>
    </w:lvl>
    <w:lvl w:ilvl="7" w:tplc="116A7436" w:tentative="1">
      <w:start w:val="1"/>
      <w:numFmt w:val="bullet"/>
      <w:lvlText w:val="o"/>
      <w:lvlJc w:val="left"/>
      <w:pPr>
        <w:ind w:left="5760" w:hanging="360"/>
      </w:pPr>
      <w:rPr>
        <w:rFonts w:ascii="Courier New" w:hAnsi="Courier New" w:cs="Courier New" w:hint="default"/>
      </w:rPr>
    </w:lvl>
    <w:lvl w:ilvl="8" w:tplc="985A28AE" w:tentative="1">
      <w:start w:val="1"/>
      <w:numFmt w:val="bullet"/>
      <w:lvlText w:val=""/>
      <w:lvlJc w:val="left"/>
      <w:pPr>
        <w:ind w:left="6480" w:hanging="360"/>
      </w:pPr>
      <w:rPr>
        <w:rFonts w:ascii="Wingdings" w:hAnsi="Wingdings" w:hint="default"/>
      </w:rPr>
    </w:lvl>
  </w:abstractNum>
  <w:abstractNum w:abstractNumId="20" w15:restartNumberingAfterBreak="0">
    <w:nsid w:val="4EED1DAB"/>
    <w:multiLevelType w:val="hybridMultilevel"/>
    <w:tmpl w:val="E674B31A"/>
    <w:lvl w:ilvl="0" w:tplc="4D483348">
      <w:start w:val="1"/>
      <w:numFmt w:val="bullet"/>
      <w:lvlText w:val=""/>
      <w:lvlJc w:val="left"/>
      <w:pPr>
        <w:ind w:left="720" w:hanging="360"/>
      </w:pPr>
      <w:rPr>
        <w:rFonts w:ascii="Symbol" w:hAnsi="Symbol" w:hint="default"/>
      </w:rPr>
    </w:lvl>
    <w:lvl w:ilvl="1" w:tplc="C73A8524">
      <w:start w:val="1"/>
      <w:numFmt w:val="bullet"/>
      <w:lvlText w:val="o"/>
      <w:lvlJc w:val="left"/>
      <w:pPr>
        <w:ind w:left="1440" w:hanging="360"/>
      </w:pPr>
      <w:rPr>
        <w:rFonts w:ascii="Courier New" w:hAnsi="Courier New" w:cs="Courier New" w:hint="default"/>
      </w:rPr>
    </w:lvl>
    <w:lvl w:ilvl="2" w:tplc="4FA85D76">
      <w:start w:val="1"/>
      <w:numFmt w:val="bullet"/>
      <w:lvlText w:val=""/>
      <w:lvlJc w:val="left"/>
      <w:pPr>
        <w:ind w:left="2160" w:hanging="360"/>
      </w:pPr>
      <w:rPr>
        <w:rFonts w:ascii="Wingdings" w:hAnsi="Wingdings" w:hint="default"/>
      </w:rPr>
    </w:lvl>
    <w:lvl w:ilvl="3" w:tplc="E0968494">
      <w:start w:val="1"/>
      <w:numFmt w:val="bullet"/>
      <w:lvlText w:val=""/>
      <w:lvlJc w:val="left"/>
      <w:pPr>
        <w:ind w:left="2880" w:hanging="360"/>
      </w:pPr>
      <w:rPr>
        <w:rFonts w:ascii="Symbol" w:hAnsi="Symbol" w:hint="default"/>
      </w:rPr>
    </w:lvl>
    <w:lvl w:ilvl="4" w:tplc="93B4F79A">
      <w:start w:val="1"/>
      <w:numFmt w:val="bullet"/>
      <w:lvlText w:val="o"/>
      <w:lvlJc w:val="left"/>
      <w:pPr>
        <w:ind w:left="3600" w:hanging="360"/>
      </w:pPr>
      <w:rPr>
        <w:rFonts w:ascii="Courier New" w:hAnsi="Courier New" w:cs="Courier New" w:hint="default"/>
      </w:rPr>
    </w:lvl>
    <w:lvl w:ilvl="5" w:tplc="5414D34E">
      <w:start w:val="1"/>
      <w:numFmt w:val="bullet"/>
      <w:lvlText w:val=""/>
      <w:lvlJc w:val="left"/>
      <w:pPr>
        <w:ind w:left="4320" w:hanging="360"/>
      </w:pPr>
      <w:rPr>
        <w:rFonts w:ascii="Wingdings" w:hAnsi="Wingdings" w:hint="default"/>
      </w:rPr>
    </w:lvl>
    <w:lvl w:ilvl="6" w:tplc="09069CFC">
      <w:start w:val="1"/>
      <w:numFmt w:val="bullet"/>
      <w:lvlText w:val=""/>
      <w:lvlJc w:val="left"/>
      <w:pPr>
        <w:ind w:left="5040" w:hanging="360"/>
      </w:pPr>
      <w:rPr>
        <w:rFonts w:ascii="Symbol" w:hAnsi="Symbol" w:hint="default"/>
      </w:rPr>
    </w:lvl>
    <w:lvl w:ilvl="7" w:tplc="D5943648">
      <w:start w:val="1"/>
      <w:numFmt w:val="bullet"/>
      <w:lvlText w:val="o"/>
      <w:lvlJc w:val="left"/>
      <w:pPr>
        <w:ind w:left="5760" w:hanging="360"/>
      </w:pPr>
      <w:rPr>
        <w:rFonts w:ascii="Courier New" w:hAnsi="Courier New" w:cs="Courier New" w:hint="default"/>
      </w:rPr>
    </w:lvl>
    <w:lvl w:ilvl="8" w:tplc="D45C466C">
      <w:start w:val="1"/>
      <w:numFmt w:val="bullet"/>
      <w:lvlText w:val=""/>
      <w:lvlJc w:val="left"/>
      <w:pPr>
        <w:ind w:left="6480" w:hanging="360"/>
      </w:pPr>
      <w:rPr>
        <w:rFonts w:ascii="Wingdings" w:hAnsi="Wingdings" w:hint="default"/>
      </w:rPr>
    </w:lvl>
  </w:abstractNum>
  <w:abstractNum w:abstractNumId="21" w15:restartNumberingAfterBreak="0">
    <w:nsid w:val="518D4A5B"/>
    <w:multiLevelType w:val="hybridMultilevel"/>
    <w:tmpl w:val="B4801898"/>
    <w:lvl w:ilvl="0" w:tplc="3CC850D8">
      <w:start w:val="1"/>
      <w:numFmt w:val="bullet"/>
      <w:lvlText w:val=""/>
      <w:lvlJc w:val="left"/>
      <w:pPr>
        <w:ind w:left="720" w:hanging="360"/>
      </w:pPr>
      <w:rPr>
        <w:rFonts w:ascii="Symbol" w:hAnsi="Symbol" w:hint="default"/>
      </w:rPr>
    </w:lvl>
    <w:lvl w:ilvl="1" w:tplc="E56C1F64" w:tentative="1">
      <w:start w:val="1"/>
      <w:numFmt w:val="bullet"/>
      <w:lvlText w:val="o"/>
      <w:lvlJc w:val="left"/>
      <w:pPr>
        <w:ind w:left="1440" w:hanging="360"/>
      </w:pPr>
      <w:rPr>
        <w:rFonts w:ascii="Courier New" w:hAnsi="Courier New" w:cs="Courier New" w:hint="default"/>
      </w:rPr>
    </w:lvl>
    <w:lvl w:ilvl="2" w:tplc="9F0E454C" w:tentative="1">
      <w:start w:val="1"/>
      <w:numFmt w:val="bullet"/>
      <w:lvlText w:val=""/>
      <w:lvlJc w:val="left"/>
      <w:pPr>
        <w:ind w:left="2160" w:hanging="360"/>
      </w:pPr>
      <w:rPr>
        <w:rFonts w:ascii="Wingdings" w:hAnsi="Wingdings" w:hint="default"/>
      </w:rPr>
    </w:lvl>
    <w:lvl w:ilvl="3" w:tplc="C654133C" w:tentative="1">
      <w:start w:val="1"/>
      <w:numFmt w:val="bullet"/>
      <w:lvlText w:val=""/>
      <w:lvlJc w:val="left"/>
      <w:pPr>
        <w:ind w:left="2880" w:hanging="360"/>
      </w:pPr>
      <w:rPr>
        <w:rFonts w:ascii="Symbol" w:hAnsi="Symbol" w:hint="default"/>
      </w:rPr>
    </w:lvl>
    <w:lvl w:ilvl="4" w:tplc="65C2604A" w:tentative="1">
      <w:start w:val="1"/>
      <w:numFmt w:val="bullet"/>
      <w:lvlText w:val="o"/>
      <w:lvlJc w:val="left"/>
      <w:pPr>
        <w:ind w:left="3600" w:hanging="360"/>
      </w:pPr>
      <w:rPr>
        <w:rFonts w:ascii="Courier New" w:hAnsi="Courier New" w:cs="Courier New" w:hint="default"/>
      </w:rPr>
    </w:lvl>
    <w:lvl w:ilvl="5" w:tplc="91E0B272" w:tentative="1">
      <w:start w:val="1"/>
      <w:numFmt w:val="bullet"/>
      <w:lvlText w:val=""/>
      <w:lvlJc w:val="left"/>
      <w:pPr>
        <w:ind w:left="4320" w:hanging="360"/>
      </w:pPr>
      <w:rPr>
        <w:rFonts w:ascii="Wingdings" w:hAnsi="Wingdings" w:hint="default"/>
      </w:rPr>
    </w:lvl>
    <w:lvl w:ilvl="6" w:tplc="3F900B90" w:tentative="1">
      <w:start w:val="1"/>
      <w:numFmt w:val="bullet"/>
      <w:lvlText w:val=""/>
      <w:lvlJc w:val="left"/>
      <w:pPr>
        <w:ind w:left="5040" w:hanging="360"/>
      </w:pPr>
      <w:rPr>
        <w:rFonts w:ascii="Symbol" w:hAnsi="Symbol" w:hint="default"/>
      </w:rPr>
    </w:lvl>
    <w:lvl w:ilvl="7" w:tplc="F0A21748" w:tentative="1">
      <w:start w:val="1"/>
      <w:numFmt w:val="bullet"/>
      <w:lvlText w:val="o"/>
      <w:lvlJc w:val="left"/>
      <w:pPr>
        <w:ind w:left="5760" w:hanging="360"/>
      </w:pPr>
      <w:rPr>
        <w:rFonts w:ascii="Courier New" w:hAnsi="Courier New" w:cs="Courier New" w:hint="default"/>
      </w:rPr>
    </w:lvl>
    <w:lvl w:ilvl="8" w:tplc="7FA6A2BA" w:tentative="1">
      <w:start w:val="1"/>
      <w:numFmt w:val="bullet"/>
      <w:lvlText w:val=""/>
      <w:lvlJc w:val="left"/>
      <w:pPr>
        <w:ind w:left="6480" w:hanging="360"/>
      </w:pPr>
      <w:rPr>
        <w:rFonts w:ascii="Wingdings" w:hAnsi="Wingdings" w:hint="default"/>
      </w:rPr>
    </w:lvl>
  </w:abstractNum>
  <w:abstractNum w:abstractNumId="22" w15:restartNumberingAfterBreak="0">
    <w:nsid w:val="52205BDE"/>
    <w:multiLevelType w:val="hybridMultilevel"/>
    <w:tmpl w:val="16286306"/>
    <w:lvl w:ilvl="0" w:tplc="9D5C4C12">
      <w:start w:val="1"/>
      <w:numFmt w:val="bullet"/>
      <w:lvlText w:val=""/>
      <w:lvlJc w:val="left"/>
      <w:pPr>
        <w:ind w:left="795" w:hanging="360"/>
      </w:pPr>
      <w:rPr>
        <w:rFonts w:ascii="Symbol" w:hAnsi="Symbol" w:hint="default"/>
      </w:rPr>
    </w:lvl>
    <w:lvl w:ilvl="1" w:tplc="B804F462" w:tentative="1">
      <w:start w:val="1"/>
      <w:numFmt w:val="bullet"/>
      <w:lvlText w:val="o"/>
      <w:lvlJc w:val="left"/>
      <w:pPr>
        <w:ind w:left="1515" w:hanging="360"/>
      </w:pPr>
      <w:rPr>
        <w:rFonts w:ascii="Courier New" w:hAnsi="Courier New" w:cs="Courier New" w:hint="default"/>
      </w:rPr>
    </w:lvl>
    <w:lvl w:ilvl="2" w:tplc="18BADD96" w:tentative="1">
      <w:start w:val="1"/>
      <w:numFmt w:val="bullet"/>
      <w:lvlText w:val=""/>
      <w:lvlJc w:val="left"/>
      <w:pPr>
        <w:ind w:left="2235" w:hanging="360"/>
      </w:pPr>
      <w:rPr>
        <w:rFonts w:ascii="Wingdings" w:hAnsi="Wingdings" w:hint="default"/>
      </w:rPr>
    </w:lvl>
    <w:lvl w:ilvl="3" w:tplc="5FE653DE" w:tentative="1">
      <w:start w:val="1"/>
      <w:numFmt w:val="bullet"/>
      <w:lvlText w:val=""/>
      <w:lvlJc w:val="left"/>
      <w:pPr>
        <w:ind w:left="2955" w:hanging="360"/>
      </w:pPr>
      <w:rPr>
        <w:rFonts w:ascii="Symbol" w:hAnsi="Symbol" w:hint="default"/>
      </w:rPr>
    </w:lvl>
    <w:lvl w:ilvl="4" w:tplc="CAFEFE9C" w:tentative="1">
      <w:start w:val="1"/>
      <w:numFmt w:val="bullet"/>
      <w:lvlText w:val="o"/>
      <w:lvlJc w:val="left"/>
      <w:pPr>
        <w:ind w:left="3675" w:hanging="360"/>
      </w:pPr>
      <w:rPr>
        <w:rFonts w:ascii="Courier New" w:hAnsi="Courier New" w:cs="Courier New" w:hint="default"/>
      </w:rPr>
    </w:lvl>
    <w:lvl w:ilvl="5" w:tplc="3E18AC10" w:tentative="1">
      <w:start w:val="1"/>
      <w:numFmt w:val="bullet"/>
      <w:lvlText w:val=""/>
      <w:lvlJc w:val="left"/>
      <w:pPr>
        <w:ind w:left="4395" w:hanging="360"/>
      </w:pPr>
      <w:rPr>
        <w:rFonts w:ascii="Wingdings" w:hAnsi="Wingdings" w:hint="default"/>
      </w:rPr>
    </w:lvl>
    <w:lvl w:ilvl="6" w:tplc="5568FCA6" w:tentative="1">
      <w:start w:val="1"/>
      <w:numFmt w:val="bullet"/>
      <w:lvlText w:val=""/>
      <w:lvlJc w:val="left"/>
      <w:pPr>
        <w:ind w:left="5115" w:hanging="360"/>
      </w:pPr>
      <w:rPr>
        <w:rFonts w:ascii="Symbol" w:hAnsi="Symbol" w:hint="default"/>
      </w:rPr>
    </w:lvl>
    <w:lvl w:ilvl="7" w:tplc="F96C2686" w:tentative="1">
      <w:start w:val="1"/>
      <w:numFmt w:val="bullet"/>
      <w:lvlText w:val="o"/>
      <w:lvlJc w:val="left"/>
      <w:pPr>
        <w:ind w:left="5835" w:hanging="360"/>
      </w:pPr>
      <w:rPr>
        <w:rFonts w:ascii="Courier New" w:hAnsi="Courier New" w:cs="Courier New" w:hint="default"/>
      </w:rPr>
    </w:lvl>
    <w:lvl w:ilvl="8" w:tplc="7016916E" w:tentative="1">
      <w:start w:val="1"/>
      <w:numFmt w:val="bullet"/>
      <w:lvlText w:val=""/>
      <w:lvlJc w:val="left"/>
      <w:pPr>
        <w:ind w:left="6555" w:hanging="360"/>
      </w:pPr>
      <w:rPr>
        <w:rFonts w:ascii="Wingdings" w:hAnsi="Wingdings" w:hint="default"/>
      </w:rPr>
    </w:lvl>
  </w:abstractNum>
  <w:abstractNum w:abstractNumId="23" w15:restartNumberingAfterBreak="0">
    <w:nsid w:val="561228F3"/>
    <w:multiLevelType w:val="multilevel"/>
    <w:tmpl w:val="06541862"/>
    <w:lvl w:ilvl="0">
      <w:start w:val="1"/>
      <w:numFmt w:val="decimal"/>
      <w:lvlText w:val="%1."/>
      <w:lvlJc w:val="left"/>
      <w:pPr>
        <w:ind w:left="360" w:hanging="360"/>
      </w:pPr>
      <w:rPr>
        <w:b/>
        <w:sz w:val="40"/>
        <w:szCs w:val="40"/>
      </w:rPr>
    </w:lvl>
    <w:lvl w:ilvl="1">
      <w:start w:val="1"/>
      <w:numFmt w:val="lowerLetter"/>
      <w:lvlText w:val="%2)"/>
      <w:lvlJc w:val="left"/>
      <w:pPr>
        <w:ind w:left="432" w:hanging="432"/>
      </w:pPr>
      <w:rPr>
        <w:b/>
      </w:rPr>
    </w:lvl>
    <w:lvl w:ilvl="2">
      <w:start w:val="1"/>
      <w:numFmt w:val="lowerLetter"/>
      <w:lvlText w:val="%3)"/>
      <w:lvlJc w:val="left"/>
      <w:pPr>
        <w:ind w:left="1224" w:hanging="504"/>
      </w:pPr>
      <w:rPr>
        <w:b/>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C2FBD"/>
    <w:multiLevelType w:val="hybridMultilevel"/>
    <w:tmpl w:val="4894BAF8"/>
    <w:lvl w:ilvl="0" w:tplc="47CE2C62">
      <w:start w:val="1"/>
      <w:numFmt w:val="bullet"/>
      <w:lvlText w:val=""/>
      <w:lvlJc w:val="left"/>
      <w:pPr>
        <w:ind w:left="720" w:hanging="360"/>
      </w:pPr>
      <w:rPr>
        <w:rFonts w:ascii="Symbol" w:hAnsi="Symbol" w:hint="default"/>
      </w:rPr>
    </w:lvl>
    <w:lvl w:ilvl="1" w:tplc="21B0A812" w:tentative="1">
      <w:start w:val="1"/>
      <w:numFmt w:val="bullet"/>
      <w:lvlText w:val="o"/>
      <w:lvlJc w:val="left"/>
      <w:pPr>
        <w:ind w:left="1440" w:hanging="360"/>
      </w:pPr>
      <w:rPr>
        <w:rFonts w:ascii="Courier New" w:hAnsi="Courier New" w:cs="Courier New" w:hint="default"/>
      </w:rPr>
    </w:lvl>
    <w:lvl w:ilvl="2" w:tplc="32DA3132" w:tentative="1">
      <w:start w:val="1"/>
      <w:numFmt w:val="bullet"/>
      <w:lvlText w:val=""/>
      <w:lvlJc w:val="left"/>
      <w:pPr>
        <w:ind w:left="2160" w:hanging="360"/>
      </w:pPr>
      <w:rPr>
        <w:rFonts w:ascii="Wingdings" w:hAnsi="Wingdings" w:hint="default"/>
      </w:rPr>
    </w:lvl>
    <w:lvl w:ilvl="3" w:tplc="9A32DFB2" w:tentative="1">
      <w:start w:val="1"/>
      <w:numFmt w:val="bullet"/>
      <w:lvlText w:val=""/>
      <w:lvlJc w:val="left"/>
      <w:pPr>
        <w:ind w:left="2880" w:hanging="360"/>
      </w:pPr>
      <w:rPr>
        <w:rFonts w:ascii="Symbol" w:hAnsi="Symbol" w:hint="default"/>
      </w:rPr>
    </w:lvl>
    <w:lvl w:ilvl="4" w:tplc="6F7435F4" w:tentative="1">
      <w:start w:val="1"/>
      <w:numFmt w:val="bullet"/>
      <w:lvlText w:val="o"/>
      <w:lvlJc w:val="left"/>
      <w:pPr>
        <w:ind w:left="3600" w:hanging="360"/>
      </w:pPr>
      <w:rPr>
        <w:rFonts w:ascii="Courier New" w:hAnsi="Courier New" w:cs="Courier New" w:hint="default"/>
      </w:rPr>
    </w:lvl>
    <w:lvl w:ilvl="5" w:tplc="4A283748" w:tentative="1">
      <w:start w:val="1"/>
      <w:numFmt w:val="bullet"/>
      <w:lvlText w:val=""/>
      <w:lvlJc w:val="left"/>
      <w:pPr>
        <w:ind w:left="4320" w:hanging="360"/>
      </w:pPr>
      <w:rPr>
        <w:rFonts w:ascii="Wingdings" w:hAnsi="Wingdings" w:hint="default"/>
      </w:rPr>
    </w:lvl>
    <w:lvl w:ilvl="6" w:tplc="39F27D20" w:tentative="1">
      <w:start w:val="1"/>
      <w:numFmt w:val="bullet"/>
      <w:lvlText w:val=""/>
      <w:lvlJc w:val="left"/>
      <w:pPr>
        <w:ind w:left="5040" w:hanging="360"/>
      </w:pPr>
      <w:rPr>
        <w:rFonts w:ascii="Symbol" w:hAnsi="Symbol" w:hint="default"/>
      </w:rPr>
    </w:lvl>
    <w:lvl w:ilvl="7" w:tplc="AB7E8F74" w:tentative="1">
      <w:start w:val="1"/>
      <w:numFmt w:val="bullet"/>
      <w:lvlText w:val="o"/>
      <w:lvlJc w:val="left"/>
      <w:pPr>
        <w:ind w:left="5760" w:hanging="360"/>
      </w:pPr>
      <w:rPr>
        <w:rFonts w:ascii="Courier New" w:hAnsi="Courier New" w:cs="Courier New" w:hint="default"/>
      </w:rPr>
    </w:lvl>
    <w:lvl w:ilvl="8" w:tplc="EAAC688A" w:tentative="1">
      <w:start w:val="1"/>
      <w:numFmt w:val="bullet"/>
      <w:lvlText w:val=""/>
      <w:lvlJc w:val="left"/>
      <w:pPr>
        <w:ind w:left="6480" w:hanging="360"/>
      </w:pPr>
      <w:rPr>
        <w:rFonts w:ascii="Wingdings" w:hAnsi="Wingdings" w:hint="default"/>
      </w:rPr>
    </w:lvl>
  </w:abstractNum>
  <w:abstractNum w:abstractNumId="25" w15:restartNumberingAfterBreak="0">
    <w:nsid w:val="63A62698"/>
    <w:multiLevelType w:val="hybridMultilevel"/>
    <w:tmpl w:val="9F2CE1A6"/>
    <w:lvl w:ilvl="0" w:tplc="39221DC0">
      <w:start w:val="1"/>
      <w:numFmt w:val="decimal"/>
      <w:lvlText w:val="%1."/>
      <w:lvlJc w:val="left"/>
      <w:pPr>
        <w:ind w:left="360" w:hanging="360"/>
      </w:pPr>
      <w:rPr>
        <w:b/>
      </w:rPr>
    </w:lvl>
    <w:lvl w:ilvl="1" w:tplc="B084655E" w:tentative="1">
      <w:start w:val="1"/>
      <w:numFmt w:val="lowerLetter"/>
      <w:lvlText w:val="%2."/>
      <w:lvlJc w:val="left"/>
      <w:pPr>
        <w:ind w:left="1080" w:hanging="360"/>
      </w:pPr>
    </w:lvl>
    <w:lvl w:ilvl="2" w:tplc="50F2C010" w:tentative="1">
      <w:start w:val="1"/>
      <w:numFmt w:val="lowerRoman"/>
      <w:lvlText w:val="%3."/>
      <w:lvlJc w:val="right"/>
      <w:pPr>
        <w:ind w:left="1800" w:hanging="180"/>
      </w:pPr>
    </w:lvl>
    <w:lvl w:ilvl="3" w:tplc="C0587614" w:tentative="1">
      <w:start w:val="1"/>
      <w:numFmt w:val="decimal"/>
      <w:lvlText w:val="%4."/>
      <w:lvlJc w:val="left"/>
      <w:pPr>
        <w:ind w:left="2520" w:hanging="360"/>
      </w:pPr>
    </w:lvl>
    <w:lvl w:ilvl="4" w:tplc="7E3EA00A" w:tentative="1">
      <w:start w:val="1"/>
      <w:numFmt w:val="lowerLetter"/>
      <w:lvlText w:val="%5."/>
      <w:lvlJc w:val="left"/>
      <w:pPr>
        <w:ind w:left="3240" w:hanging="360"/>
      </w:pPr>
    </w:lvl>
    <w:lvl w:ilvl="5" w:tplc="21563E4A" w:tentative="1">
      <w:start w:val="1"/>
      <w:numFmt w:val="lowerRoman"/>
      <w:lvlText w:val="%6."/>
      <w:lvlJc w:val="right"/>
      <w:pPr>
        <w:ind w:left="3960" w:hanging="180"/>
      </w:pPr>
    </w:lvl>
    <w:lvl w:ilvl="6" w:tplc="2048B248" w:tentative="1">
      <w:start w:val="1"/>
      <w:numFmt w:val="decimal"/>
      <w:lvlText w:val="%7."/>
      <w:lvlJc w:val="left"/>
      <w:pPr>
        <w:ind w:left="4680" w:hanging="360"/>
      </w:pPr>
    </w:lvl>
    <w:lvl w:ilvl="7" w:tplc="E0B2C0BA" w:tentative="1">
      <w:start w:val="1"/>
      <w:numFmt w:val="lowerLetter"/>
      <w:lvlText w:val="%8."/>
      <w:lvlJc w:val="left"/>
      <w:pPr>
        <w:ind w:left="5400" w:hanging="360"/>
      </w:pPr>
    </w:lvl>
    <w:lvl w:ilvl="8" w:tplc="38EE87C4" w:tentative="1">
      <w:start w:val="1"/>
      <w:numFmt w:val="lowerRoman"/>
      <w:lvlText w:val="%9."/>
      <w:lvlJc w:val="right"/>
      <w:pPr>
        <w:ind w:left="6120" w:hanging="180"/>
      </w:pPr>
    </w:lvl>
  </w:abstractNum>
  <w:abstractNum w:abstractNumId="26" w15:restartNumberingAfterBreak="0">
    <w:nsid w:val="66330AC5"/>
    <w:multiLevelType w:val="multilevel"/>
    <w:tmpl w:val="E6E0A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778"/>
        </w:tabs>
        <w:ind w:left="1778"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9B6602"/>
    <w:multiLevelType w:val="hybridMultilevel"/>
    <w:tmpl w:val="B37AC2DE"/>
    <w:lvl w:ilvl="0" w:tplc="A0882ADC">
      <w:start w:val="1"/>
      <w:numFmt w:val="bullet"/>
      <w:lvlText w:val=""/>
      <w:lvlJc w:val="left"/>
      <w:pPr>
        <w:ind w:left="720" w:hanging="360"/>
      </w:pPr>
      <w:rPr>
        <w:rFonts w:ascii="Symbol" w:hAnsi="Symbol" w:hint="default"/>
      </w:rPr>
    </w:lvl>
    <w:lvl w:ilvl="1" w:tplc="7F5EAE4A" w:tentative="1">
      <w:start w:val="1"/>
      <w:numFmt w:val="bullet"/>
      <w:lvlText w:val="o"/>
      <w:lvlJc w:val="left"/>
      <w:pPr>
        <w:ind w:left="1440" w:hanging="360"/>
      </w:pPr>
      <w:rPr>
        <w:rFonts w:ascii="Courier New" w:hAnsi="Courier New" w:cs="Courier New" w:hint="default"/>
      </w:rPr>
    </w:lvl>
    <w:lvl w:ilvl="2" w:tplc="E9C4C9B8" w:tentative="1">
      <w:start w:val="1"/>
      <w:numFmt w:val="bullet"/>
      <w:lvlText w:val=""/>
      <w:lvlJc w:val="left"/>
      <w:pPr>
        <w:ind w:left="2160" w:hanging="360"/>
      </w:pPr>
      <w:rPr>
        <w:rFonts w:ascii="Wingdings" w:hAnsi="Wingdings" w:hint="default"/>
      </w:rPr>
    </w:lvl>
    <w:lvl w:ilvl="3" w:tplc="163C4646" w:tentative="1">
      <w:start w:val="1"/>
      <w:numFmt w:val="bullet"/>
      <w:lvlText w:val=""/>
      <w:lvlJc w:val="left"/>
      <w:pPr>
        <w:ind w:left="2880" w:hanging="360"/>
      </w:pPr>
      <w:rPr>
        <w:rFonts w:ascii="Symbol" w:hAnsi="Symbol" w:hint="default"/>
      </w:rPr>
    </w:lvl>
    <w:lvl w:ilvl="4" w:tplc="6FC414F6" w:tentative="1">
      <w:start w:val="1"/>
      <w:numFmt w:val="bullet"/>
      <w:lvlText w:val="o"/>
      <w:lvlJc w:val="left"/>
      <w:pPr>
        <w:ind w:left="3600" w:hanging="360"/>
      </w:pPr>
      <w:rPr>
        <w:rFonts w:ascii="Courier New" w:hAnsi="Courier New" w:cs="Courier New" w:hint="default"/>
      </w:rPr>
    </w:lvl>
    <w:lvl w:ilvl="5" w:tplc="90523CCC" w:tentative="1">
      <w:start w:val="1"/>
      <w:numFmt w:val="bullet"/>
      <w:lvlText w:val=""/>
      <w:lvlJc w:val="left"/>
      <w:pPr>
        <w:ind w:left="4320" w:hanging="360"/>
      </w:pPr>
      <w:rPr>
        <w:rFonts w:ascii="Wingdings" w:hAnsi="Wingdings" w:hint="default"/>
      </w:rPr>
    </w:lvl>
    <w:lvl w:ilvl="6" w:tplc="E836E064" w:tentative="1">
      <w:start w:val="1"/>
      <w:numFmt w:val="bullet"/>
      <w:lvlText w:val=""/>
      <w:lvlJc w:val="left"/>
      <w:pPr>
        <w:ind w:left="5040" w:hanging="360"/>
      </w:pPr>
      <w:rPr>
        <w:rFonts w:ascii="Symbol" w:hAnsi="Symbol" w:hint="default"/>
      </w:rPr>
    </w:lvl>
    <w:lvl w:ilvl="7" w:tplc="1B169254" w:tentative="1">
      <w:start w:val="1"/>
      <w:numFmt w:val="bullet"/>
      <w:lvlText w:val="o"/>
      <w:lvlJc w:val="left"/>
      <w:pPr>
        <w:ind w:left="5760" w:hanging="360"/>
      </w:pPr>
      <w:rPr>
        <w:rFonts w:ascii="Courier New" w:hAnsi="Courier New" w:cs="Courier New" w:hint="default"/>
      </w:rPr>
    </w:lvl>
    <w:lvl w:ilvl="8" w:tplc="4C6AF9CE" w:tentative="1">
      <w:start w:val="1"/>
      <w:numFmt w:val="bullet"/>
      <w:lvlText w:val=""/>
      <w:lvlJc w:val="left"/>
      <w:pPr>
        <w:ind w:left="6480" w:hanging="360"/>
      </w:pPr>
      <w:rPr>
        <w:rFonts w:ascii="Wingdings" w:hAnsi="Wingdings" w:hint="default"/>
      </w:rPr>
    </w:lvl>
  </w:abstractNum>
  <w:abstractNum w:abstractNumId="28" w15:restartNumberingAfterBreak="0">
    <w:nsid w:val="76AB5127"/>
    <w:multiLevelType w:val="hybridMultilevel"/>
    <w:tmpl w:val="15A27108"/>
    <w:lvl w:ilvl="0" w:tplc="AE7C656E">
      <w:start w:val="1"/>
      <w:numFmt w:val="bullet"/>
      <w:lvlText w:val=""/>
      <w:lvlJc w:val="left"/>
      <w:pPr>
        <w:ind w:left="1080" w:hanging="360"/>
      </w:pPr>
      <w:rPr>
        <w:rFonts w:ascii="Symbol" w:hAnsi="Symbol" w:hint="default"/>
      </w:rPr>
    </w:lvl>
    <w:lvl w:ilvl="1" w:tplc="B176AC94">
      <w:start w:val="1"/>
      <w:numFmt w:val="bullet"/>
      <w:lvlText w:val="o"/>
      <w:lvlJc w:val="left"/>
      <w:pPr>
        <w:ind w:left="1800" w:hanging="360"/>
      </w:pPr>
      <w:rPr>
        <w:rFonts w:ascii="Courier New" w:hAnsi="Courier New" w:cs="Courier New" w:hint="default"/>
      </w:rPr>
    </w:lvl>
    <w:lvl w:ilvl="2" w:tplc="3F1EEA70">
      <w:start w:val="1"/>
      <w:numFmt w:val="bullet"/>
      <w:lvlText w:val=""/>
      <w:lvlJc w:val="left"/>
      <w:pPr>
        <w:ind w:left="2520" w:hanging="360"/>
      </w:pPr>
      <w:rPr>
        <w:rFonts w:ascii="Wingdings" w:hAnsi="Wingdings" w:hint="default"/>
      </w:rPr>
    </w:lvl>
    <w:lvl w:ilvl="3" w:tplc="47A269D4">
      <w:start w:val="1"/>
      <w:numFmt w:val="bullet"/>
      <w:lvlText w:val=""/>
      <w:lvlJc w:val="left"/>
      <w:pPr>
        <w:ind w:left="3240" w:hanging="360"/>
      </w:pPr>
      <w:rPr>
        <w:rFonts w:ascii="Symbol" w:hAnsi="Symbol" w:hint="default"/>
      </w:rPr>
    </w:lvl>
    <w:lvl w:ilvl="4" w:tplc="5B9CFAD4">
      <w:start w:val="1"/>
      <w:numFmt w:val="bullet"/>
      <w:lvlText w:val="o"/>
      <w:lvlJc w:val="left"/>
      <w:pPr>
        <w:ind w:left="3960" w:hanging="360"/>
      </w:pPr>
      <w:rPr>
        <w:rFonts w:ascii="Courier New" w:hAnsi="Courier New" w:cs="Courier New" w:hint="default"/>
      </w:rPr>
    </w:lvl>
    <w:lvl w:ilvl="5" w:tplc="49687004">
      <w:start w:val="1"/>
      <w:numFmt w:val="bullet"/>
      <w:lvlText w:val=""/>
      <w:lvlJc w:val="left"/>
      <w:pPr>
        <w:ind w:left="4680" w:hanging="360"/>
      </w:pPr>
      <w:rPr>
        <w:rFonts w:ascii="Wingdings" w:hAnsi="Wingdings" w:hint="default"/>
      </w:rPr>
    </w:lvl>
    <w:lvl w:ilvl="6" w:tplc="D9F65A9A">
      <w:start w:val="1"/>
      <w:numFmt w:val="bullet"/>
      <w:lvlText w:val=""/>
      <w:lvlJc w:val="left"/>
      <w:pPr>
        <w:ind w:left="5400" w:hanging="360"/>
      </w:pPr>
      <w:rPr>
        <w:rFonts w:ascii="Symbol" w:hAnsi="Symbol" w:hint="default"/>
      </w:rPr>
    </w:lvl>
    <w:lvl w:ilvl="7" w:tplc="1EC4A2EE">
      <w:start w:val="1"/>
      <w:numFmt w:val="bullet"/>
      <w:lvlText w:val="o"/>
      <w:lvlJc w:val="left"/>
      <w:pPr>
        <w:ind w:left="6120" w:hanging="360"/>
      </w:pPr>
      <w:rPr>
        <w:rFonts w:ascii="Courier New" w:hAnsi="Courier New" w:cs="Courier New" w:hint="default"/>
      </w:rPr>
    </w:lvl>
    <w:lvl w:ilvl="8" w:tplc="EC4A5EFA">
      <w:start w:val="1"/>
      <w:numFmt w:val="bullet"/>
      <w:lvlText w:val=""/>
      <w:lvlJc w:val="left"/>
      <w:pPr>
        <w:ind w:left="6840" w:hanging="360"/>
      </w:pPr>
      <w:rPr>
        <w:rFonts w:ascii="Wingdings" w:hAnsi="Wingdings" w:hint="default"/>
      </w:rPr>
    </w:lvl>
  </w:abstractNum>
  <w:abstractNum w:abstractNumId="29" w15:restartNumberingAfterBreak="0">
    <w:nsid w:val="79823156"/>
    <w:multiLevelType w:val="hybridMultilevel"/>
    <w:tmpl w:val="B606B988"/>
    <w:lvl w:ilvl="0" w:tplc="5470ACF6">
      <w:start w:val="1"/>
      <w:numFmt w:val="bullet"/>
      <w:lvlText w:val=""/>
      <w:lvlJc w:val="left"/>
      <w:pPr>
        <w:ind w:left="720" w:hanging="360"/>
      </w:pPr>
      <w:rPr>
        <w:rFonts w:ascii="Symbol" w:hAnsi="Symbol" w:hint="default"/>
      </w:rPr>
    </w:lvl>
    <w:lvl w:ilvl="1" w:tplc="FD1EF244" w:tentative="1">
      <w:start w:val="1"/>
      <w:numFmt w:val="lowerLetter"/>
      <w:lvlText w:val="%2."/>
      <w:lvlJc w:val="left"/>
      <w:pPr>
        <w:ind w:left="1440" w:hanging="360"/>
      </w:pPr>
    </w:lvl>
    <w:lvl w:ilvl="2" w:tplc="BA20F632" w:tentative="1">
      <w:start w:val="1"/>
      <w:numFmt w:val="lowerRoman"/>
      <w:lvlText w:val="%3."/>
      <w:lvlJc w:val="right"/>
      <w:pPr>
        <w:ind w:left="2160" w:hanging="180"/>
      </w:pPr>
    </w:lvl>
    <w:lvl w:ilvl="3" w:tplc="98E889C2" w:tentative="1">
      <w:start w:val="1"/>
      <w:numFmt w:val="decimal"/>
      <w:lvlText w:val="%4."/>
      <w:lvlJc w:val="left"/>
      <w:pPr>
        <w:ind w:left="2880" w:hanging="360"/>
      </w:pPr>
    </w:lvl>
    <w:lvl w:ilvl="4" w:tplc="7E504958" w:tentative="1">
      <w:start w:val="1"/>
      <w:numFmt w:val="lowerLetter"/>
      <w:lvlText w:val="%5."/>
      <w:lvlJc w:val="left"/>
      <w:pPr>
        <w:ind w:left="3600" w:hanging="360"/>
      </w:pPr>
    </w:lvl>
    <w:lvl w:ilvl="5" w:tplc="2A1CD4D4" w:tentative="1">
      <w:start w:val="1"/>
      <w:numFmt w:val="lowerRoman"/>
      <w:lvlText w:val="%6."/>
      <w:lvlJc w:val="right"/>
      <w:pPr>
        <w:ind w:left="4320" w:hanging="180"/>
      </w:pPr>
    </w:lvl>
    <w:lvl w:ilvl="6" w:tplc="70387654" w:tentative="1">
      <w:start w:val="1"/>
      <w:numFmt w:val="decimal"/>
      <w:lvlText w:val="%7."/>
      <w:lvlJc w:val="left"/>
      <w:pPr>
        <w:ind w:left="5040" w:hanging="360"/>
      </w:pPr>
    </w:lvl>
    <w:lvl w:ilvl="7" w:tplc="F8964A7C" w:tentative="1">
      <w:start w:val="1"/>
      <w:numFmt w:val="lowerLetter"/>
      <w:lvlText w:val="%8."/>
      <w:lvlJc w:val="left"/>
      <w:pPr>
        <w:ind w:left="5760" w:hanging="360"/>
      </w:pPr>
    </w:lvl>
    <w:lvl w:ilvl="8" w:tplc="DDACC21E" w:tentative="1">
      <w:start w:val="1"/>
      <w:numFmt w:val="lowerRoman"/>
      <w:lvlText w:val="%9."/>
      <w:lvlJc w:val="right"/>
      <w:pPr>
        <w:ind w:left="6480" w:hanging="180"/>
      </w:pPr>
    </w:lvl>
  </w:abstractNum>
  <w:abstractNum w:abstractNumId="30" w15:restartNumberingAfterBreak="0">
    <w:nsid w:val="7D8C2BC7"/>
    <w:multiLevelType w:val="hybridMultilevel"/>
    <w:tmpl w:val="4ADC36BA"/>
    <w:lvl w:ilvl="0" w:tplc="65FE41E6">
      <w:start w:val="1"/>
      <w:numFmt w:val="decimal"/>
      <w:lvlText w:val="%1."/>
      <w:lvlJc w:val="left"/>
      <w:pPr>
        <w:ind w:left="720" w:hanging="360"/>
      </w:pPr>
    </w:lvl>
    <w:lvl w:ilvl="1" w:tplc="62A83130">
      <w:start w:val="1"/>
      <w:numFmt w:val="bullet"/>
      <w:lvlText w:val=""/>
      <w:lvlJc w:val="left"/>
      <w:pPr>
        <w:ind w:left="1440" w:hanging="360"/>
      </w:pPr>
      <w:rPr>
        <w:rFonts w:ascii="Symbol" w:hAnsi="Symbol" w:hint="default"/>
      </w:rPr>
    </w:lvl>
    <w:lvl w:ilvl="2" w:tplc="8F621CC8">
      <w:start w:val="1"/>
      <w:numFmt w:val="bullet"/>
      <w:lvlText w:val="o"/>
      <w:lvlJc w:val="left"/>
      <w:pPr>
        <w:ind w:left="2160" w:hanging="180"/>
      </w:pPr>
      <w:rPr>
        <w:rFonts w:ascii="Courier New" w:hAnsi="Courier New" w:cs="Courier New" w:hint="default"/>
      </w:rPr>
    </w:lvl>
    <w:lvl w:ilvl="3" w:tplc="A43C1584">
      <w:start w:val="1"/>
      <w:numFmt w:val="decimal"/>
      <w:lvlText w:val="%4."/>
      <w:lvlJc w:val="left"/>
      <w:pPr>
        <w:ind w:left="2880" w:hanging="360"/>
      </w:pPr>
    </w:lvl>
    <w:lvl w:ilvl="4" w:tplc="BC4417DA">
      <w:start w:val="1"/>
      <w:numFmt w:val="lowerLetter"/>
      <w:lvlText w:val="%5."/>
      <w:lvlJc w:val="left"/>
      <w:pPr>
        <w:ind w:left="3600" w:hanging="360"/>
      </w:pPr>
    </w:lvl>
    <w:lvl w:ilvl="5" w:tplc="902AFDAE">
      <w:start w:val="1"/>
      <w:numFmt w:val="lowerRoman"/>
      <w:lvlText w:val="%6."/>
      <w:lvlJc w:val="right"/>
      <w:pPr>
        <w:ind w:left="4320" w:hanging="180"/>
      </w:pPr>
    </w:lvl>
    <w:lvl w:ilvl="6" w:tplc="8354A45A">
      <w:start w:val="1"/>
      <w:numFmt w:val="decimal"/>
      <w:lvlText w:val="%7."/>
      <w:lvlJc w:val="left"/>
      <w:pPr>
        <w:ind w:left="5040" w:hanging="360"/>
      </w:pPr>
    </w:lvl>
    <w:lvl w:ilvl="7" w:tplc="AD3EA35A">
      <w:start w:val="1"/>
      <w:numFmt w:val="lowerLetter"/>
      <w:lvlText w:val="%8."/>
      <w:lvlJc w:val="left"/>
      <w:pPr>
        <w:ind w:left="5760" w:hanging="360"/>
      </w:pPr>
    </w:lvl>
    <w:lvl w:ilvl="8" w:tplc="2B363390">
      <w:start w:val="1"/>
      <w:numFmt w:val="lowerRoman"/>
      <w:lvlText w:val="%9."/>
      <w:lvlJc w:val="right"/>
      <w:pPr>
        <w:ind w:left="6480" w:hanging="180"/>
      </w:pPr>
    </w:lvl>
  </w:abstractNum>
  <w:num w:numId="1">
    <w:abstractNumId w:val="17"/>
  </w:num>
  <w:num w:numId="2">
    <w:abstractNumId w:val="25"/>
  </w:num>
  <w:num w:numId="3">
    <w:abstractNumId w:val="8"/>
  </w:num>
  <w:num w:numId="4">
    <w:abstractNumId w:val="29"/>
  </w:num>
  <w:num w:numId="5">
    <w:abstractNumId w:val="5"/>
  </w:num>
  <w:num w:numId="6">
    <w:abstractNumId w:val="17"/>
  </w:num>
  <w:num w:numId="7">
    <w:abstractNumId w:val="14"/>
  </w:num>
  <w:num w:numId="8">
    <w:abstractNumId w:val="16"/>
  </w:num>
  <w:num w:numId="9">
    <w:abstractNumId w:val="3"/>
  </w:num>
  <w:num w:numId="10">
    <w:abstractNumId w:val="18"/>
  </w:num>
  <w:num w:numId="11">
    <w:abstractNumId w:val="15"/>
  </w:num>
  <w:num w:numId="12">
    <w:abstractNumId w:val="13"/>
  </w:num>
  <w:num w:numId="13">
    <w:abstractNumId w:val="20"/>
  </w:num>
  <w:num w:numId="14">
    <w:abstractNumId w:val="17"/>
  </w:num>
  <w:num w:numId="15">
    <w:abstractNumId w:val="26"/>
  </w:num>
  <w:num w:numId="16">
    <w:abstractNumId w:val="28"/>
  </w:num>
  <w:num w:numId="17">
    <w:abstractNumId w:val="3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7"/>
  </w:num>
  <w:num w:numId="20">
    <w:abstractNumId w:val="17"/>
  </w:num>
  <w:num w:numId="21">
    <w:abstractNumId w:val="17"/>
  </w:num>
  <w:num w:numId="22">
    <w:abstractNumId w:val="17"/>
  </w:num>
  <w:num w:numId="23">
    <w:abstractNumId w:val="17"/>
  </w:num>
  <w:num w:numId="24">
    <w:abstractNumId w:val="6"/>
  </w:num>
  <w:num w:numId="25">
    <w:abstractNumId w:val="7"/>
  </w:num>
  <w:num w:numId="26">
    <w:abstractNumId w:val="27"/>
  </w:num>
  <w:num w:numId="27">
    <w:abstractNumId w:val="17"/>
  </w:num>
  <w:num w:numId="28">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num>
  <w:num w:numId="33">
    <w:abstractNumId w:val="17"/>
  </w:num>
  <w:num w:numId="34">
    <w:abstractNumId w:val="17"/>
  </w:num>
  <w:num w:numId="35">
    <w:abstractNumId w:val="0"/>
  </w:num>
  <w:num w:numId="36">
    <w:abstractNumId w:val="2"/>
  </w:num>
  <w:num w:numId="37">
    <w:abstractNumId w:val="17"/>
  </w:num>
  <w:num w:numId="38">
    <w:abstractNumId w:val="4"/>
  </w:num>
  <w:num w:numId="39">
    <w:abstractNumId w:val="9"/>
  </w:num>
  <w:num w:numId="40">
    <w:abstractNumId w:val="10"/>
  </w:num>
  <w:num w:numId="41">
    <w:abstractNumId w:val="24"/>
  </w:num>
  <w:num w:numId="42">
    <w:abstractNumId w:val="21"/>
  </w:num>
  <w:num w:numId="43">
    <w:abstractNumId w:val="1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B5"/>
    <w:rsid w:val="005E4CE1"/>
    <w:rsid w:val="00AA30B5"/>
    <w:rsid w:val="00C2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5:docId w15:val="{EFA208FF-A305-4785-AAB4-8B87773A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484"/>
    <w:rPr>
      <w:rFonts w:ascii="Arial" w:hAnsi="Arial"/>
      <w:sz w:val="24"/>
    </w:rPr>
  </w:style>
  <w:style w:type="paragraph" w:styleId="Heading1">
    <w:name w:val="heading 1"/>
    <w:basedOn w:val="Normal"/>
    <w:next w:val="Normal"/>
    <w:qFormat/>
    <w:rsid w:val="00C164DC"/>
    <w:pPr>
      <w:keepNext/>
      <w:outlineLvl w:val="0"/>
    </w:pPr>
    <w:rPr>
      <w:rFonts w:ascii="Univers" w:hAnsi="Univers"/>
      <w:b/>
      <w:kern w:val="28"/>
    </w:rPr>
  </w:style>
  <w:style w:type="paragraph" w:styleId="Heading2">
    <w:name w:val="heading 2"/>
    <w:basedOn w:val="Normal"/>
    <w:next w:val="Normal"/>
    <w:link w:val="Heading2Char"/>
    <w:uiPriority w:val="9"/>
    <w:semiHidden/>
    <w:unhideWhenUsed/>
    <w:qFormat/>
    <w:rsid w:val="001011B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EF3E98"/>
    <w:pPr>
      <w:keepNext/>
      <w:keepLines/>
      <w:spacing w:before="200"/>
      <w:outlineLvl w:val="2"/>
    </w:pPr>
    <w:rPr>
      <w:rFonts w:ascii="Cambria" w:hAnsi="Cambria"/>
      <w:b/>
      <w:bCs/>
      <w:color w:val="4F81BD"/>
    </w:rPr>
  </w:style>
  <w:style w:type="paragraph" w:styleId="Heading5">
    <w:name w:val="heading 5"/>
    <w:basedOn w:val="Normal"/>
    <w:next w:val="Normal"/>
    <w:qFormat/>
    <w:rsid w:val="00C164DC"/>
    <w:pPr>
      <w:keepNext/>
      <w:outlineLvl w:val="4"/>
    </w:pPr>
    <w:rPr>
      <w:rFonts w:ascii="Univers" w:hAnsi="Univers"/>
      <w:b/>
      <w:u w:val="single"/>
    </w:rPr>
  </w:style>
  <w:style w:type="paragraph" w:styleId="Heading6">
    <w:name w:val="heading 6"/>
    <w:basedOn w:val="Normal"/>
    <w:next w:val="Normal"/>
    <w:qFormat/>
    <w:rsid w:val="00C164DC"/>
    <w:pPr>
      <w:keepNext/>
      <w:outlineLvl w:val="5"/>
    </w:pPr>
    <w:rPr>
      <w:rFonts w:ascii="Univers" w:hAnsi="Univers"/>
      <w:b/>
    </w:rPr>
  </w:style>
  <w:style w:type="paragraph" w:styleId="Heading7">
    <w:name w:val="heading 7"/>
    <w:basedOn w:val="Normal"/>
    <w:next w:val="Normal"/>
    <w:qFormat/>
    <w:rsid w:val="00C164DC"/>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64DC"/>
  </w:style>
  <w:style w:type="paragraph" w:styleId="BodyText2">
    <w:name w:val="Body Text 2"/>
    <w:basedOn w:val="Normal"/>
    <w:link w:val="BodyText2Char"/>
    <w:rsid w:val="00C164DC"/>
    <w:rPr>
      <w:rFonts w:ascii="Univers" w:hAnsi="Univers"/>
      <w:b/>
      <w:u w:val="single"/>
    </w:rPr>
  </w:style>
  <w:style w:type="paragraph" w:styleId="BodyTextIndent">
    <w:name w:val="Body Text Indent"/>
    <w:basedOn w:val="Normal"/>
    <w:link w:val="BodyTextIndentChar"/>
    <w:rsid w:val="00C164DC"/>
    <w:pPr>
      <w:ind w:left="720" w:firstLine="720"/>
    </w:pPr>
    <w:rPr>
      <w:rFonts w:ascii="Times New Roman" w:hAnsi="Times New Roman"/>
    </w:rPr>
  </w:style>
  <w:style w:type="paragraph" w:styleId="BodyText">
    <w:name w:val="Body Text"/>
    <w:basedOn w:val="Normal"/>
    <w:rsid w:val="00C164DC"/>
  </w:style>
  <w:style w:type="paragraph" w:styleId="Footer">
    <w:name w:val="footer"/>
    <w:basedOn w:val="Normal"/>
    <w:rsid w:val="00C164DC"/>
    <w:pPr>
      <w:tabs>
        <w:tab w:val="center" w:pos="4153"/>
        <w:tab w:val="right" w:pos="8306"/>
      </w:tabs>
    </w:pPr>
  </w:style>
  <w:style w:type="character" w:styleId="PageNumber">
    <w:name w:val="page number"/>
    <w:basedOn w:val="DefaultParagraphFont"/>
    <w:rsid w:val="00C164DC"/>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basedOn w:val="DefaultParagraphFont"/>
    <w:uiPriority w:val="99"/>
    <w:semiHidden/>
    <w:rsid w:val="0058092A"/>
    <w:rPr>
      <w:sz w:val="16"/>
      <w:szCs w:val="16"/>
    </w:rPr>
  </w:style>
  <w:style w:type="paragraph" w:styleId="CommentText">
    <w:name w:val="annotation text"/>
    <w:basedOn w:val="Normal"/>
    <w:link w:val="CommentTextChar"/>
    <w:uiPriority w:val="99"/>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2B9F"/>
    <w:rPr>
      <w:color w:val="0000FF"/>
      <w:u w:val="single"/>
    </w:rPr>
  </w:style>
  <w:style w:type="paragraph" w:styleId="ListParagraph">
    <w:name w:val="List Paragraph"/>
    <w:basedOn w:val="Normal"/>
    <w:link w:val="ListParagraphChar"/>
    <w:uiPriority w:val="34"/>
    <w:unhideWhenUsed/>
    <w:qFormat/>
    <w:rsid w:val="00EE2304"/>
    <w:pPr>
      <w:autoSpaceDE w:val="0"/>
      <w:autoSpaceDN w:val="0"/>
      <w:adjustRightInd w:val="0"/>
      <w:spacing w:after="120"/>
      <w:ind w:left="720"/>
      <w:contextualSpacing/>
      <w:jc w:val="both"/>
    </w:pPr>
    <w:rPr>
      <w:rFonts w:eastAsia="Calibri"/>
      <w:color w:val="000000"/>
      <w:szCs w:val="24"/>
      <w:lang w:eastAsia="en-US"/>
    </w:rPr>
  </w:style>
  <w:style w:type="character" w:customStyle="1" w:styleId="ListParagraphChar">
    <w:name w:val="List Paragraph Char"/>
    <w:link w:val="ListParagraph"/>
    <w:uiPriority w:val="34"/>
    <w:locked/>
    <w:rsid w:val="005F5BFA"/>
    <w:rPr>
      <w:rFonts w:ascii="Arial" w:eastAsia="Calibri" w:hAnsi="Arial" w:cs="Helvetica-Light"/>
      <w:color w:val="000000"/>
      <w:sz w:val="24"/>
      <w:szCs w:val="24"/>
      <w:lang w:eastAsia="en-US"/>
    </w:rPr>
  </w:style>
  <w:style w:type="paragraph" w:styleId="NoSpacing">
    <w:name w:val="No Spacing"/>
    <w:uiPriority w:val="1"/>
    <w:qFormat/>
    <w:rsid w:val="00CA04B6"/>
    <w:rPr>
      <w:rFonts w:ascii="Arial" w:hAnsi="Arial"/>
      <w:sz w:val="24"/>
    </w:rPr>
  </w:style>
  <w:style w:type="paragraph" w:customStyle="1" w:styleId="Default">
    <w:name w:val="Default"/>
    <w:rsid w:val="008B0484"/>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1011BB"/>
    <w:rPr>
      <w:rFonts w:ascii="Cambria" w:eastAsia="Times New Roman" w:hAnsi="Cambria" w:cs="Times New Roman"/>
      <w:b/>
      <w:bCs/>
      <w:color w:val="4F81BD"/>
      <w:sz w:val="26"/>
      <w:szCs w:val="26"/>
    </w:rPr>
  </w:style>
  <w:style w:type="paragraph" w:customStyle="1" w:styleId="Bullet">
    <w:name w:val="Bullet"/>
    <w:basedOn w:val="ListParagraph"/>
    <w:qFormat/>
    <w:rsid w:val="001011BB"/>
    <w:pPr>
      <w:numPr>
        <w:numId w:val="1"/>
      </w:numPr>
    </w:pPr>
    <w:rPr>
      <w:rFonts w:cs="Arial"/>
      <w:lang w:eastAsia="en-GB"/>
    </w:rPr>
  </w:style>
  <w:style w:type="paragraph" w:customStyle="1" w:styleId="Bullet-indent">
    <w:name w:val="Bullet - indent"/>
    <w:basedOn w:val="Bullet"/>
    <w:qFormat/>
    <w:rsid w:val="001011BB"/>
    <w:pPr>
      <w:numPr>
        <w:ilvl w:val="1"/>
      </w:numPr>
    </w:pPr>
  </w:style>
  <w:style w:type="paragraph" w:customStyle="1" w:styleId="Heading3-indent">
    <w:name w:val="Heading 3 - indent"/>
    <w:basedOn w:val="Heading3"/>
    <w:qFormat/>
    <w:rsid w:val="00EF3E98"/>
    <w:pPr>
      <w:autoSpaceDE w:val="0"/>
      <w:autoSpaceDN w:val="0"/>
      <w:adjustRightInd w:val="0"/>
      <w:spacing w:after="120"/>
      <w:ind w:left="360"/>
      <w:jc w:val="both"/>
    </w:pPr>
    <w:rPr>
      <w:rFonts w:ascii="Arial" w:hAnsi="Arial"/>
      <w:color w:val="auto"/>
      <w:szCs w:val="24"/>
      <w:lang w:eastAsia="en-US"/>
    </w:rPr>
  </w:style>
  <w:style w:type="character" w:customStyle="1" w:styleId="Heading3Char">
    <w:name w:val="Heading 3 Char"/>
    <w:basedOn w:val="DefaultParagraphFont"/>
    <w:link w:val="Heading3"/>
    <w:uiPriority w:val="9"/>
    <w:semiHidden/>
    <w:rsid w:val="00EF3E98"/>
    <w:rPr>
      <w:rFonts w:ascii="Cambria" w:eastAsia="Times New Roman" w:hAnsi="Cambria" w:cs="Times New Roman"/>
      <w:b/>
      <w:bCs/>
      <w:color w:val="4F81BD"/>
      <w:sz w:val="24"/>
    </w:rPr>
  </w:style>
  <w:style w:type="character" w:customStyle="1" w:styleId="BodyText2Char">
    <w:name w:val="Body Text 2 Char"/>
    <w:link w:val="BodyText2"/>
    <w:rsid w:val="00EA5D8A"/>
    <w:rPr>
      <w:rFonts w:ascii="Univers" w:hAnsi="Univers"/>
      <w:b/>
      <w:sz w:val="24"/>
      <w:u w:val="single"/>
    </w:rPr>
  </w:style>
  <w:style w:type="paragraph" w:styleId="Revision">
    <w:name w:val="Revision"/>
    <w:hidden/>
    <w:uiPriority w:val="99"/>
    <w:semiHidden/>
    <w:rsid w:val="00136D3C"/>
    <w:rPr>
      <w:rFonts w:ascii="Arial" w:hAnsi="Arial"/>
      <w:sz w:val="24"/>
    </w:rPr>
  </w:style>
  <w:style w:type="character" w:customStyle="1" w:styleId="HeaderChar">
    <w:name w:val="Header Char"/>
    <w:basedOn w:val="DefaultParagraphFont"/>
    <w:link w:val="Header"/>
    <w:uiPriority w:val="99"/>
    <w:rsid w:val="002636C0"/>
    <w:rPr>
      <w:rFonts w:ascii="Arial" w:hAnsi="Arial"/>
      <w:sz w:val="24"/>
    </w:rPr>
  </w:style>
  <w:style w:type="paragraph" w:customStyle="1" w:styleId="Instructiontext">
    <w:name w:val="Instruction text"/>
    <w:basedOn w:val="Normal"/>
    <w:uiPriority w:val="2"/>
    <w:qFormat/>
    <w:rsid w:val="00FC532B"/>
    <w:pPr>
      <w:autoSpaceDE w:val="0"/>
      <w:autoSpaceDN w:val="0"/>
      <w:adjustRightInd w:val="0"/>
      <w:jc w:val="both"/>
    </w:pPr>
    <w:rPr>
      <w:rFonts w:cs="Helvetica-Light"/>
      <w:i/>
      <w:color w:val="FF0000"/>
      <w:sz w:val="22"/>
      <w:szCs w:val="22"/>
    </w:rPr>
  </w:style>
  <w:style w:type="paragraph" w:styleId="ListBullet">
    <w:name w:val="List Bullet"/>
    <w:basedOn w:val="Normal"/>
    <w:uiPriority w:val="99"/>
    <w:unhideWhenUsed/>
    <w:rsid w:val="00165408"/>
    <w:pPr>
      <w:numPr>
        <w:numId w:val="35"/>
      </w:numPr>
      <w:spacing w:after="200" w:line="276" w:lineRule="auto"/>
      <w:contextualSpacing/>
    </w:pPr>
    <w:rPr>
      <w:rFonts w:eastAsia="Calibri"/>
      <w:szCs w:val="22"/>
      <w:lang w:eastAsia="en-US"/>
    </w:rPr>
  </w:style>
  <w:style w:type="character" w:customStyle="1" w:styleId="BodyTextIndentChar">
    <w:name w:val="Body Text Indent Char"/>
    <w:basedOn w:val="DefaultParagraphFont"/>
    <w:link w:val="BodyTextIndent"/>
    <w:rsid w:val="00B6607F"/>
    <w:rPr>
      <w:sz w:val="24"/>
    </w:rPr>
  </w:style>
  <w:style w:type="character" w:customStyle="1" w:styleId="CommentTextChar">
    <w:name w:val="Comment Text Char"/>
    <w:basedOn w:val="DefaultParagraphFont"/>
    <w:link w:val="CommentText"/>
    <w:uiPriority w:val="99"/>
    <w:semiHidden/>
    <w:rsid w:val="00EE727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jenkins@lancashire.gov.uk" TargetMode="Externa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orpData02\ACS\Customer%20Services%20Centre\concopsmgtcommon\CCPI\Peter%20Bousfield%20-%20statistics\Spreadsheets\CAS%20Overall%20Performance%20Tabl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orpData02\ACS\Customer%20Services%20Centre\concopsmgtcommon\CCPI\Peter%20Bousfield%20-%20statistics\Spreadsheets\CAS%20Overall%20Performance%20Tabl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noFill/>
                </a:ln>
                <a:solidFill>
                  <a:sysClr val="windowText" lastClr="000000"/>
                </a:solidFill>
                <a:latin typeface="+mn-lt"/>
                <a:ea typeface="+mn-ea"/>
                <a:cs typeface="+mn-cs"/>
              </a:defRPr>
            </a:pPr>
            <a:r>
              <a:rPr lang="en-GB"/>
              <a:t>April to September 2018</a:t>
            </a:r>
          </a:p>
        </c:rich>
      </c:tx>
      <c:layout/>
      <c:overlay val="0"/>
      <c:spPr>
        <a:noFill/>
        <a:ln>
          <a:noFill/>
        </a:ln>
        <a:effectLst/>
      </c:spPr>
      <c:txPr>
        <a:bodyPr rot="0" spcFirstLastPara="1" vertOverflow="ellipsis" vert="horz" wrap="square" anchor="ctr" anchorCtr="1"/>
        <a:lstStyle/>
        <a:p>
          <a:pPr>
            <a:defRPr sz="1400" b="0" i="0" u="none" strike="noStrike" kern="1200" spc="0" baseline="0">
              <a:ln>
                <a:noFill/>
              </a:ln>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Sheet1!$C$63</c:f>
              <c:strCache>
                <c:ptCount val="1"/>
                <c:pt idx="0">
                  <c:v>Emails Received</c:v>
                </c:pt>
              </c:strCache>
            </c:strRef>
          </c:tx>
          <c:spPr>
            <a:solidFill>
              <a:srgbClr val="C00000"/>
            </a:solidFill>
            <a:ln>
              <a:noFill/>
            </a:ln>
            <a:effectLst/>
          </c:spPr>
          <c:invertIfNegative val="0"/>
          <c:cat>
            <c:strRef>
              <c:f>Sheet1!$D$62:$G$62</c:f>
              <c:strCache>
                <c:ptCount val="4"/>
                <c:pt idx="0">
                  <c:v>Social Care</c:v>
                </c:pt>
                <c:pt idx="1">
                  <c:v>Customer Contact Centre</c:v>
                </c:pt>
                <c:pt idx="2">
                  <c:v>Ask HR</c:v>
                </c:pt>
                <c:pt idx="3">
                  <c:v>Customer Access Service</c:v>
                </c:pt>
              </c:strCache>
            </c:strRef>
          </c:cat>
          <c:val>
            <c:numRef>
              <c:f>Sheet1!$D$63:$G$63</c:f>
              <c:numCache>
                <c:formatCode>_-* #,##0_-;\-* #,##0_-;_-* "-"??_-;_-@_-</c:formatCode>
                <c:ptCount val="4"/>
                <c:pt idx="0">
                  <c:v>47297</c:v>
                </c:pt>
                <c:pt idx="1">
                  <c:v>27406</c:v>
                </c:pt>
                <c:pt idx="2">
                  <c:v>20751</c:v>
                </c:pt>
                <c:pt idx="3">
                  <c:v>74703</c:v>
                </c:pt>
              </c:numCache>
            </c:numRef>
          </c:val>
        </c:ser>
        <c:ser>
          <c:idx val="1"/>
          <c:order val="1"/>
          <c:tx>
            <c:strRef>
              <c:f>Sheet1!$C$64</c:f>
              <c:strCache>
                <c:ptCount val="1"/>
                <c:pt idx="0">
                  <c:v>Emails Completed</c:v>
                </c:pt>
              </c:strCache>
            </c:strRef>
          </c:tx>
          <c:spPr>
            <a:solidFill>
              <a:schemeClr val="bg1">
                <a:lumMod val="75000"/>
              </a:schemeClr>
            </a:solidFill>
            <a:ln>
              <a:noFill/>
            </a:ln>
            <a:effectLst/>
          </c:spPr>
          <c:invertIfNegative val="0"/>
          <c:cat>
            <c:strRef>
              <c:f>Sheet1!$D$62:$G$62</c:f>
              <c:strCache>
                <c:ptCount val="4"/>
                <c:pt idx="0">
                  <c:v>Social Care</c:v>
                </c:pt>
                <c:pt idx="1">
                  <c:v>Customer Contact Centre</c:v>
                </c:pt>
                <c:pt idx="2">
                  <c:v>Ask HR</c:v>
                </c:pt>
                <c:pt idx="3">
                  <c:v>Customer Access Service</c:v>
                </c:pt>
              </c:strCache>
            </c:strRef>
          </c:cat>
          <c:val>
            <c:numRef>
              <c:f>Sheet1!$D$64:$G$64</c:f>
              <c:numCache>
                <c:formatCode>_-* #,##0_-;\-* #,##0_-;_-* "-"??_-;_-@_-</c:formatCode>
                <c:ptCount val="4"/>
                <c:pt idx="0">
                  <c:v>47674</c:v>
                </c:pt>
                <c:pt idx="1">
                  <c:v>27781</c:v>
                </c:pt>
                <c:pt idx="2">
                  <c:v>20740</c:v>
                </c:pt>
                <c:pt idx="3">
                  <c:v>75455</c:v>
                </c:pt>
              </c:numCache>
            </c:numRef>
          </c:val>
        </c:ser>
        <c:dLbls>
          <c:showLegendKey val="0"/>
          <c:showVal val="0"/>
          <c:showCatName val="0"/>
          <c:showSerName val="0"/>
          <c:showPercent val="0"/>
          <c:showBubbleSize val="0"/>
        </c:dLbls>
        <c:gapWidth val="120"/>
        <c:overlap val="-25"/>
        <c:axId val="372690408"/>
        <c:axId val="372690800"/>
      </c:barChart>
      <c:barChart>
        <c:barDir val="col"/>
        <c:grouping val="clustered"/>
        <c:varyColors val="0"/>
        <c:ser>
          <c:idx val="2"/>
          <c:order val="2"/>
          <c:tx>
            <c:strRef>
              <c:f>Sheet1!$C$65</c:f>
              <c:strCache>
                <c:ptCount val="1"/>
                <c:pt idx="0">
                  <c:v>Completed %</c:v>
                </c:pt>
              </c:strCache>
            </c:strRef>
          </c:tx>
          <c:spPr>
            <a:solidFill>
              <a:schemeClr val="accent3"/>
            </a:solidFill>
            <a:ln>
              <a:noFill/>
            </a:ln>
            <a:effectLst/>
          </c:spPr>
          <c:invertIfNegative val="0"/>
          <c:cat>
            <c:strRef>
              <c:f>Sheet1!$D$62:$G$62</c:f>
              <c:strCache>
                <c:ptCount val="4"/>
                <c:pt idx="0">
                  <c:v>Social Care</c:v>
                </c:pt>
                <c:pt idx="1">
                  <c:v>Customer Contact Centre</c:v>
                </c:pt>
                <c:pt idx="2">
                  <c:v>Ask HR</c:v>
                </c:pt>
                <c:pt idx="3">
                  <c:v>Customer Access Service</c:v>
                </c:pt>
              </c:strCache>
            </c:strRef>
          </c:cat>
          <c:val>
            <c:numRef>
              <c:f>Sheet1!$D$65:$G$65</c:f>
              <c:numCache>
                <c:formatCode>0%</c:formatCode>
                <c:ptCount val="4"/>
                <c:pt idx="0">
                  <c:v>1</c:v>
                </c:pt>
                <c:pt idx="1">
                  <c:v>1</c:v>
                </c:pt>
                <c:pt idx="2">
                  <c:v>0.99946990506481614</c:v>
                </c:pt>
                <c:pt idx="3">
                  <c:v>1</c:v>
                </c:pt>
              </c:numCache>
            </c:numRef>
          </c:val>
        </c:ser>
        <c:dLbls>
          <c:showLegendKey val="0"/>
          <c:showVal val="0"/>
          <c:showCatName val="0"/>
          <c:showSerName val="0"/>
          <c:showPercent val="0"/>
          <c:showBubbleSize val="0"/>
        </c:dLbls>
        <c:gapWidth val="120"/>
        <c:overlap val="-25"/>
        <c:axId val="372691584"/>
        <c:axId val="372691192"/>
      </c:barChart>
      <c:catAx>
        <c:axId val="37269040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ysClr val="windowText" lastClr="000000"/>
                </a:solidFill>
                <a:latin typeface="+mn-lt"/>
                <a:ea typeface="+mn-ea"/>
                <a:cs typeface="+mn-cs"/>
              </a:defRPr>
            </a:pPr>
            <a:endParaRPr lang="en-US"/>
          </a:p>
        </c:txPr>
        <c:crossAx val="372690800"/>
        <c:crosses val="autoZero"/>
        <c:auto val="1"/>
        <c:lblAlgn val="ctr"/>
        <c:lblOffset val="100"/>
        <c:noMultiLvlLbl val="0"/>
      </c:catAx>
      <c:valAx>
        <c:axId val="372690800"/>
        <c:scaling>
          <c:orientation val="minMax"/>
        </c:scaling>
        <c:delete val="0"/>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ysClr val="windowText" lastClr="000000"/>
                    </a:solidFill>
                    <a:latin typeface="+mn-lt"/>
                    <a:ea typeface="+mn-ea"/>
                    <a:cs typeface="+mn-cs"/>
                  </a:defRPr>
                </a:pPr>
                <a:r>
                  <a:rPr lang="en-GB"/>
                  <a:t>Number of Emails</a:t>
                </a:r>
              </a:p>
            </c:rich>
          </c:tx>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ysClr val="windowText" lastClr="000000"/>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ysClr val="windowText" lastClr="000000"/>
                </a:solidFill>
                <a:latin typeface="+mn-lt"/>
                <a:ea typeface="+mn-ea"/>
                <a:cs typeface="+mn-cs"/>
              </a:defRPr>
            </a:pPr>
            <a:endParaRPr lang="en-US"/>
          </a:p>
        </c:txPr>
        <c:crossAx val="372690408"/>
        <c:crosses val="autoZero"/>
        <c:crossBetween val="between"/>
      </c:valAx>
      <c:valAx>
        <c:axId val="372691192"/>
        <c:scaling>
          <c:orientation val="minMax"/>
        </c:scaling>
        <c:delete val="1"/>
        <c:axPos val="r"/>
        <c:numFmt formatCode="0%" sourceLinked="1"/>
        <c:majorTickMark val="out"/>
        <c:minorTickMark val="none"/>
        <c:tickLblPos val="nextTo"/>
        <c:crossAx val="372691584"/>
        <c:crosses val="max"/>
        <c:crossBetween val="between"/>
      </c:valAx>
      <c:catAx>
        <c:axId val="372691584"/>
        <c:scaling>
          <c:orientation val="minMax"/>
        </c:scaling>
        <c:delete val="1"/>
        <c:axPos val="b"/>
        <c:numFmt formatCode="General" sourceLinked="1"/>
        <c:majorTickMark val="out"/>
        <c:minorTickMark val="none"/>
        <c:tickLblPos val="nextTo"/>
        <c:crossAx val="372691192"/>
        <c:crosses val="autoZero"/>
        <c:auto val="1"/>
        <c:lblAlgn val="ctr"/>
        <c:lblOffset val="100"/>
        <c:noMultiLvlLbl val="0"/>
      </c:catAx>
      <c:dTable>
        <c:showHorzBorder val="1"/>
        <c:showVertBorder val="1"/>
        <c:showOutline val="1"/>
        <c:showKeys val="1"/>
        <c:spPr>
          <a:noFill/>
          <a:ln w="9525">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ln>
                  <a:noFill/>
                </a:ln>
                <a:solidFill>
                  <a:sysClr val="windowText" lastClr="0000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ln>
            <a:noFill/>
          </a:ln>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noFill/>
                </a:ln>
                <a:solidFill>
                  <a:sysClr val="windowText" lastClr="000000"/>
                </a:solidFill>
                <a:latin typeface="+mn-lt"/>
                <a:ea typeface="+mn-ea"/>
                <a:cs typeface="+mn-cs"/>
              </a:defRPr>
            </a:pPr>
            <a:r>
              <a:rPr lang="en-GB"/>
              <a:t>April to September 2018</a:t>
            </a:r>
          </a:p>
        </c:rich>
      </c:tx>
      <c:layout/>
      <c:overlay val="0"/>
      <c:spPr>
        <a:noFill/>
        <a:ln>
          <a:noFill/>
        </a:ln>
        <a:effectLst/>
      </c:spPr>
      <c:txPr>
        <a:bodyPr rot="0" spcFirstLastPara="1" vertOverflow="ellipsis" vert="horz" wrap="square" anchor="ctr" anchorCtr="1"/>
        <a:lstStyle/>
        <a:p>
          <a:pPr>
            <a:defRPr sz="1400" b="0" i="0" u="none" strike="noStrike" kern="1200" spc="0" baseline="0">
              <a:ln>
                <a:noFill/>
              </a:ln>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Sheet1!$C$63</c:f>
              <c:strCache>
                <c:ptCount val="1"/>
                <c:pt idx="0">
                  <c:v>Emails Received</c:v>
                </c:pt>
              </c:strCache>
            </c:strRef>
          </c:tx>
          <c:spPr>
            <a:solidFill>
              <a:srgbClr val="C00000"/>
            </a:solidFill>
            <a:ln>
              <a:noFill/>
            </a:ln>
            <a:effectLst/>
          </c:spPr>
          <c:invertIfNegative val="0"/>
          <c:cat>
            <c:strRef>
              <c:f>Sheet1!$D$62:$G$62</c:f>
              <c:strCache>
                <c:ptCount val="4"/>
                <c:pt idx="0">
                  <c:v>Social Care</c:v>
                </c:pt>
                <c:pt idx="1">
                  <c:v>Customer Contact Centre</c:v>
                </c:pt>
                <c:pt idx="2">
                  <c:v>Ask HR</c:v>
                </c:pt>
                <c:pt idx="3">
                  <c:v>Customer Access Service</c:v>
                </c:pt>
              </c:strCache>
            </c:strRef>
          </c:cat>
          <c:val>
            <c:numRef>
              <c:f>Sheet1!$D$63:$G$63</c:f>
              <c:numCache>
                <c:formatCode>_-* #,##0_-;\-* #,##0_-;_-* "-"??_-;_-@_-</c:formatCode>
                <c:ptCount val="4"/>
                <c:pt idx="0">
                  <c:v>47297</c:v>
                </c:pt>
                <c:pt idx="1">
                  <c:v>27406</c:v>
                </c:pt>
                <c:pt idx="2">
                  <c:v>20751</c:v>
                </c:pt>
                <c:pt idx="3">
                  <c:v>74703</c:v>
                </c:pt>
              </c:numCache>
            </c:numRef>
          </c:val>
        </c:ser>
        <c:ser>
          <c:idx val="1"/>
          <c:order val="1"/>
          <c:tx>
            <c:strRef>
              <c:f>Sheet1!$C$64</c:f>
              <c:strCache>
                <c:ptCount val="1"/>
                <c:pt idx="0">
                  <c:v>Emails Completed</c:v>
                </c:pt>
              </c:strCache>
            </c:strRef>
          </c:tx>
          <c:spPr>
            <a:solidFill>
              <a:schemeClr val="bg1">
                <a:lumMod val="75000"/>
              </a:schemeClr>
            </a:solidFill>
            <a:ln>
              <a:noFill/>
            </a:ln>
            <a:effectLst/>
          </c:spPr>
          <c:invertIfNegative val="0"/>
          <c:cat>
            <c:strRef>
              <c:f>Sheet1!$D$62:$G$62</c:f>
              <c:strCache>
                <c:ptCount val="4"/>
                <c:pt idx="0">
                  <c:v>Social Care</c:v>
                </c:pt>
                <c:pt idx="1">
                  <c:v>Customer Contact Centre</c:v>
                </c:pt>
                <c:pt idx="2">
                  <c:v>Ask HR</c:v>
                </c:pt>
                <c:pt idx="3">
                  <c:v>Customer Access Service</c:v>
                </c:pt>
              </c:strCache>
            </c:strRef>
          </c:cat>
          <c:val>
            <c:numRef>
              <c:f>Sheet1!$D$64:$G$64</c:f>
              <c:numCache>
                <c:formatCode>_-* #,##0_-;\-* #,##0_-;_-* "-"??_-;_-@_-</c:formatCode>
                <c:ptCount val="4"/>
                <c:pt idx="0">
                  <c:v>47674</c:v>
                </c:pt>
                <c:pt idx="1">
                  <c:v>27781</c:v>
                </c:pt>
                <c:pt idx="2">
                  <c:v>20740</c:v>
                </c:pt>
                <c:pt idx="3">
                  <c:v>75455</c:v>
                </c:pt>
              </c:numCache>
            </c:numRef>
          </c:val>
        </c:ser>
        <c:dLbls>
          <c:showLegendKey val="0"/>
          <c:showVal val="0"/>
          <c:showCatName val="0"/>
          <c:showSerName val="0"/>
          <c:showPercent val="0"/>
          <c:showBubbleSize val="0"/>
        </c:dLbls>
        <c:gapWidth val="120"/>
        <c:overlap val="-25"/>
        <c:axId val="493294016"/>
        <c:axId val="493294408"/>
      </c:barChart>
      <c:barChart>
        <c:barDir val="col"/>
        <c:grouping val="clustered"/>
        <c:varyColors val="0"/>
        <c:ser>
          <c:idx val="2"/>
          <c:order val="2"/>
          <c:tx>
            <c:strRef>
              <c:f>Sheet1!$C$65</c:f>
              <c:strCache>
                <c:ptCount val="1"/>
                <c:pt idx="0">
                  <c:v>Completed %</c:v>
                </c:pt>
              </c:strCache>
            </c:strRef>
          </c:tx>
          <c:spPr>
            <a:solidFill>
              <a:schemeClr val="accent3"/>
            </a:solidFill>
            <a:ln>
              <a:noFill/>
            </a:ln>
            <a:effectLst/>
          </c:spPr>
          <c:invertIfNegative val="0"/>
          <c:cat>
            <c:strRef>
              <c:f>Sheet1!$D$62:$G$62</c:f>
              <c:strCache>
                <c:ptCount val="4"/>
                <c:pt idx="0">
                  <c:v>Social Care</c:v>
                </c:pt>
                <c:pt idx="1">
                  <c:v>Customer Contact Centre</c:v>
                </c:pt>
                <c:pt idx="2">
                  <c:v>Ask HR</c:v>
                </c:pt>
                <c:pt idx="3">
                  <c:v>Customer Access Service</c:v>
                </c:pt>
              </c:strCache>
            </c:strRef>
          </c:cat>
          <c:val>
            <c:numRef>
              <c:f>Sheet1!$D$65:$G$65</c:f>
              <c:numCache>
                <c:formatCode>0%</c:formatCode>
                <c:ptCount val="4"/>
                <c:pt idx="0">
                  <c:v>1</c:v>
                </c:pt>
                <c:pt idx="1">
                  <c:v>1</c:v>
                </c:pt>
                <c:pt idx="2">
                  <c:v>0.99946990506481614</c:v>
                </c:pt>
                <c:pt idx="3">
                  <c:v>1</c:v>
                </c:pt>
              </c:numCache>
            </c:numRef>
          </c:val>
        </c:ser>
        <c:dLbls>
          <c:showLegendKey val="0"/>
          <c:showVal val="0"/>
          <c:showCatName val="0"/>
          <c:showSerName val="0"/>
          <c:showPercent val="0"/>
          <c:showBubbleSize val="0"/>
        </c:dLbls>
        <c:gapWidth val="120"/>
        <c:overlap val="-25"/>
        <c:axId val="489927792"/>
        <c:axId val="493294800"/>
      </c:barChart>
      <c:catAx>
        <c:axId val="49329401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ysClr val="windowText" lastClr="000000"/>
                </a:solidFill>
                <a:latin typeface="+mn-lt"/>
                <a:ea typeface="+mn-ea"/>
                <a:cs typeface="+mn-cs"/>
              </a:defRPr>
            </a:pPr>
            <a:endParaRPr lang="en-US"/>
          </a:p>
        </c:txPr>
        <c:crossAx val="493294408"/>
        <c:crosses val="autoZero"/>
        <c:auto val="1"/>
        <c:lblAlgn val="ctr"/>
        <c:lblOffset val="100"/>
        <c:noMultiLvlLbl val="0"/>
      </c:catAx>
      <c:valAx>
        <c:axId val="493294408"/>
        <c:scaling>
          <c:orientation val="minMax"/>
        </c:scaling>
        <c:delete val="0"/>
        <c:axPos val="l"/>
        <c:majorGridlines>
          <c:spPr>
            <a:ln w="9525">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ysClr val="windowText" lastClr="000000"/>
                    </a:solidFill>
                    <a:latin typeface="+mn-lt"/>
                    <a:ea typeface="+mn-ea"/>
                    <a:cs typeface="+mn-cs"/>
                  </a:defRPr>
                </a:pPr>
                <a:r>
                  <a:rPr lang="en-GB"/>
                  <a:t>Number of Emails</a:t>
                </a:r>
              </a:p>
            </c:rich>
          </c:tx>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ysClr val="windowText" lastClr="000000"/>
                  </a:solidFill>
                  <a:latin typeface="+mn-lt"/>
                  <a:ea typeface="+mn-ea"/>
                  <a:cs typeface="+mn-cs"/>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ysClr val="windowText" lastClr="000000"/>
                </a:solidFill>
                <a:latin typeface="+mn-lt"/>
                <a:ea typeface="+mn-ea"/>
                <a:cs typeface="+mn-cs"/>
              </a:defRPr>
            </a:pPr>
            <a:endParaRPr lang="en-US"/>
          </a:p>
        </c:txPr>
        <c:crossAx val="493294016"/>
        <c:crosses val="autoZero"/>
        <c:crossBetween val="between"/>
      </c:valAx>
      <c:valAx>
        <c:axId val="493294800"/>
        <c:scaling>
          <c:orientation val="minMax"/>
        </c:scaling>
        <c:delete val="1"/>
        <c:axPos val="r"/>
        <c:numFmt formatCode="0%" sourceLinked="1"/>
        <c:majorTickMark val="out"/>
        <c:minorTickMark val="none"/>
        <c:tickLblPos val="nextTo"/>
        <c:crossAx val="489927792"/>
        <c:crosses val="max"/>
        <c:crossBetween val="between"/>
      </c:valAx>
      <c:catAx>
        <c:axId val="489927792"/>
        <c:scaling>
          <c:orientation val="minMax"/>
        </c:scaling>
        <c:delete val="1"/>
        <c:axPos val="b"/>
        <c:numFmt formatCode="General" sourceLinked="1"/>
        <c:majorTickMark val="out"/>
        <c:minorTickMark val="none"/>
        <c:tickLblPos val="nextTo"/>
        <c:crossAx val="493294800"/>
        <c:crosses val="autoZero"/>
        <c:auto val="1"/>
        <c:lblAlgn val="ctr"/>
        <c:lblOffset val="100"/>
        <c:noMultiLvlLbl val="0"/>
      </c:catAx>
      <c:dTable>
        <c:showHorzBorder val="1"/>
        <c:showVertBorder val="1"/>
        <c:showOutline val="1"/>
        <c:showKeys val="1"/>
        <c:spPr>
          <a:noFill/>
          <a:ln w="9525">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ln>
                  <a:noFill/>
                </a:ln>
                <a:solidFill>
                  <a:sysClr val="windowText" lastClr="0000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ln>
            <a:noFill/>
          </a:ln>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E22C5-0EB4-424A-B7E2-75775657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42</TotalTime>
  <Pages>16</Pages>
  <Words>4184</Words>
  <Characters>23337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One Connect Limited</Company>
  <LinksUpToDate>false</LinksUpToDate>
  <CharactersWithSpaces>27467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creator>rdmcm</dc:creator>
  <dc:description>04.08.2009</dc:description>
  <cp:lastModifiedBy>Mansfield, Joanne</cp:lastModifiedBy>
  <cp:revision>4</cp:revision>
  <cp:lastPrinted>2017-11-27T08:27:00Z</cp:lastPrinted>
  <dcterms:created xsi:type="dcterms:W3CDTF">2018-11-15T13:25:00Z</dcterms:created>
  <dcterms:modified xsi:type="dcterms:W3CDTF">2018-11-27T13:37:00Z</dcterms:modified>
</cp:coreProperties>
</file>